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sdt>
      <w:sdtPr>
        <w:rPr>
          <w:b/>
          <w:spacing w:val="80"/>
          <w:sz w:val="32"/>
          <w:szCs w:val="32"/>
        </w:rPr>
        <w:id w:val="-62411020"/>
        <w:lock w:val="contentLocked"/>
        <w:placeholder>
          <w:docPart w:val="51D3B926CE124C55919AE4D96829C472"/>
        </w:placeholder>
        <w:group/>
      </w:sdtPr>
      <w:sdtEndPr>
        <w:rPr>
          <w:b w:val="0"/>
          <w:spacing w:val="0"/>
          <w:sz w:val="28"/>
          <w:szCs w:val="28"/>
        </w:rPr>
      </w:sdtEndPr>
      <w:sdtContent>
        <w:p w:rsidR="00570D43" w:rsidRPr="008767EF" w:rsidRDefault="0014290D" w:rsidP="0014290D">
          <w:pPr>
            <w:pStyle w:val="a8"/>
            <w:ind w:left="0"/>
            <w:jc w:val="center"/>
            <w:rPr>
              <w:b/>
              <w:spacing w:val="80"/>
              <w:sz w:val="32"/>
              <w:szCs w:val="32"/>
            </w:rPr>
          </w:pPr>
          <w:r>
            <w:rPr>
              <w:b/>
              <w:noProof/>
              <w:spacing w:val="80"/>
              <w:sz w:val="32"/>
              <w:szCs w:val="32"/>
            </w:rPr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2758440</wp:posOffset>
                </wp:positionH>
                <wp:positionV relativeFrom="paragraph">
                  <wp:posOffset>71755</wp:posOffset>
                </wp:positionV>
                <wp:extent cx="551815" cy="709930"/>
                <wp:effectExtent l="0" t="0" r="635" b="0"/>
                <wp:wrapTopAndBottom/>
                <wp:docPr id="1" name="Рисунок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jarr-s-cnt.jpg"/>
                        <pic:cNvPicPr/>
                      </pic:nvPicPr>
                      <pic:blipFill>
                        <a:blip r:embed="rId8" cstate="print">
                          <a:extLst>
                            <a:ext uri="{28A0092B-C50C-407E-A947-70E740481C1C}">
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51815" cy="70993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  <w:r w:rsidR="00570D43" w:rsidRPr="008767EF">
            <w:rPr>
              <w:b/>
              <w:spacing w:val="80"/>
              <w:sz w:val="32"/>
              <w:szCs w:val="32"/>
            </w:rPr>
            <w:t>АДМИНИСТРАЦИЯ</w:t>
          </w:r>
        </w:p>
        <w:p w:rsidR="00570D43" w:rsidRPr="005C188B" w:rsidRDefault="00570D43" w:rsidP="0014290D">
          <w:pPr>
            <w:jc w:val="center"/>
            <w:rPr>
              <w:b/>
              <w:sz w:val="32"/>
              <w:szCs w:val="32"/>
            </w:rPr>
          </w:pPr>
          <w:r w:rsidRPr="005C188B">
            <w:rPr>
              <w:b/>
              <w:sz w:val="32"/>
              <w:szCs w:val="32"/>
            </w:rPr>
            <w:t>ЯРОСЛАВСКОГО МУНИЦИПАЛЬНОГО РАЙОНА</w:t>
          </w:r>
        </w:p>
        <w:p w:rsidR="00570D43" w:rsidRPr="00F32CF5" w:rsidRDefault="00570D43" w:rsidP="0014290D">
          <w:pPr>
            <w:pStyle w:val="4"/>
            <w:rPr>
              <w:spacing w:val="80"/>
              <w:sz w:val="24"/>
              <w:szCs w:val="24"/>
            </w:rPr>
          </w:pPr>
          <w:r w:rsidRPr="005C188B">
            <w:rPr>
              <w:spacing w:val="80"/>
              <w:sz w:val="40"/>
            </w:rPr>
            <w:t>ПОСТАНОВЛЕНИ</w:t>
          </w:r>
          <w:r w:rsidR="00F32CF5">
            <w:rPr>
              <w:spacing w:val="80"/>
              <w:sz w:val="40"/>
            </w:rPr>
            <w:t>Е</w:t>
          </w:r>
        </w:p>
        <w:p w:rsidR="00570D43" w:rsidRPr="00F32CF5" w:rsidRDefault="00570D43" w:rsidP="0014290D">
          <w:pPr>
            <w:jc w:val="center"/>
            <w:rPr>
              <w:sz w:val="28"/>
              <w:szCs w:val="28"/>
            </w:rPr>
          </w:pPr>
        </w:p>
        <w:p w:rsidR="00570D43" w:rsidRPr="00F32CF5" w:rsidRDefault="00570D43" w:rsidP="008767EF">
          <w:pPr>
            <w:rPr>
              <w:sz w:val="28"/>
              <w:szCs w:val="28"/>
            </w:rPr>
          </w:pPr>
        </w:p>
        <w:p w:rsidR="001A6F6F" w:rsidRPr="001A6F6F" w:rsidRDefault="001A6F6F" w:rsidP="001A6F6F">
          <w:pPr>
            <w:tabs>
              <w:tab w:val="left" w:pos="9356"/>
            </w:tabs>
            <w:rPr>
              <w:b/>
              <w:bCs/>
              <w:sz w:val="24"/>
              <w:szCs w:val="24"/>
            </w:rPr>
          </w:pPr>
          <w:r w:rsidRPr="001A6F6F">
            <w:rPr>
              <w:b/>
              <w:bCs/>
              <w:sz w:val="24"/>
              <w:szCs w:val="24"/>
            </w:rPr>
            <w:t>0</w:t>
          </w:r>
          <w:r>
            <w:rPr>
              <w:b/>
              <w:bCs/>
              <w:sz w:val="24"/>
              <w:szCs w:val="24"/>
            </w:rPr>
            <w:t>1</w:t>
          </w:r>
          <w:r w:rsidRPr="001A6F6F">
            <w:rPr>
              <w:b/>
              <w:bCs/>
              <w:sz w:val="24"/>
              <w:szCs w:val="24"/>
            </w:rPr>
            <w:t>.07.2024                                                                                               № 14</w:t>
          </w:r>
          <w:r>
            <w:rPr>
              <w:b/>
              <w:bCs/>
              <w:sz w:val="24"/>
              <w:szCs w:val="24"/>
            </w:rPr>
            <w:t>82</w:t>
          </w:r>
        </w:p>
        <w:p w:rsidR="00570D43" w:rsidRPr="00F32CF5" w:rsidRDefault="00570D43" w:rsidP="008767EF">
          <w:pPr>
            <w:pStyle w:val="a8"/>
            <w:ind w:left="0"/>
            <w:jc w:val="both"/>
            <w:rPr>
              <w:szCs w:val="28"/>
            </w:rPr>
          </w:pPr>
        </w:p>
        <w:p w:rsidR="00570D43" w:rsidRPr="00F32CF5" w:rsidRDefault="00570D43" w:rsidP="008767EF">
          <w:pPr>
            <w:pStyle w:val="a8"/>
            <w:ind w:left="0"/>
            <w:jc w:val="both"/>
            <w:rPr>
              <w:szCs w:val="28"/>
            </w:rPr>
          </w:pPr>
        </w:p>
        <w:p w:rsidR="00570D43" w:rsidRPr="00F32CF5" w:rsidRDefault="006E17B8" w:rsidP="008767EF">
          <w:pPr>
            <w:pStyle w:val="a8"/>
            <w:ind w:left="0"/>
            <w:jc w:val="both"/>
            <w:rPr>
              <w:szCs w:val="28"/>
            </w:rPr>
          </w:pPr>
        </w:p>
      </w:sdtContent>
    </w:sdt>
    <w:p w:rsidR="00332FFC" w:rsidRDefault="00332FFC" w:rsidP="00332FFC">
      <w:pPr>
        <w:tabs>
          <w:tab w:val="left" w:pos="4678"/>
          <w:tab w:val="left" w:pos="5103"/>
        </w:tabs>
        <w:ind w:right="4648"/>
        <w:jc w:val="both"/>
        <w:rPr>
          <w:b/>
          <w:sz w:val="28"/>
          <w:szCs w:val="28"/>
        </w:rPr>
      </w:pPr>
    </w:p>
    <w:p w:rsidR="00A26A8F" w:rsidRPr="00E52800" w:rsidRDefault="00332FFC" w:rsidP="00BC2D79">
      <w:pPr>
        <w:tabs>
          <w:tab w:val="left" w:pos="4395"/>
          <w:tab w:val="left" w:pos="5103"/>
        </w:tabs>
        <w:ind w:right="4960"/>
        <w:jc w:val="both"/>
        <w:rPr>
          <w:b/>
          <w:sz w:val="28"/>
          <w:szCs w:val="28"/>
        </w:rPr>
      </w:pPr>
      <w:r w:rsidRPr="00332FFC">
        <w:rPr>
          <w:b/>
          <w:sz w:val="28"/>
          <w:szCs w:val="28"/>
        </w:rPr>
        <w:t xml:space="preserve">Об утверждении </w:t>
      </w:r>
      <w:r w:rsidR="00D001B7" w:rsidRPr="00D001B7">
        <w:rPr>
          <w:b/>
          <w:sz w:val="28"/>
          <w:szCs w:val="28"/>
        </w:rPr>
        <w:t xml:space="preserve">Порядка и условий заключения </w:t>
      </w:r>
      <w:r w:rsidRPr="00332FFC">
        <w:rPr>
          <w:b/>
          <w:sz w:val="28"/>
          <w:szCs w:val="28"/>
        </w:rPr>
        <w:t xml:space="preserve">соглашений о защите и поощрении капиталовложений со стороны </w:t>
      </w:r>
      <w:r w:rsidR="00A26A8F" w:rsidRPr="00E52800">
        <w:rPr>
          <w:b/>
          <w:sz w:val="28"/>
          <w:szCs w:val="28"/>
        </w:rPr>
        <w:t>Ярославского</w:t>
      </w:r>
      <w:r w:rsidR="00895275">
        <w:rPr>
          <w:b/>
          <w:sz w:val="28"/>
          <w:szCs w:val="28"/>
        </w:rPr>
        <w:t xml:space="preserve"> </w:t>
      </w:r>
      <w:r w:rsidR="00A26A8F" w:rsidRPr="00E52800">
        <w:rPr>
          <w:b/>
          <w:sz w:val="28"/>
          <w:szCs w:val="28"/>
        </w:rPr>
        <w:t xml:space="preserve">муниципального района </w:t>
      </w:r>
    </w:p>
    <w:p w:rsidR="002E667C" w:rsidRDefault="002E667C" w:rsidP="002E667C">
      <w:pPr>
        <w:ind w:firstLine="426"/>
        <w:jc w:val="both"/>
        <w:rPr>
          <w:sz w:val="28"/>
          <w:szCs w:val="28"/>
        </w:rPr>
      </w:pPr>
    </w:p>
    <w:p w:rsidR="002E667C" w:rsidRDefault="002E667C" w:rsidP="002E667C">
      <w:pPr>
        <w:ind w:firstLine="426"/>
        <w:jc w:val="both"/>
        <w:rPr>
          <w:sz w:val="28"/>
          <w:szCs w:val="28"/>
        </w:rPr>
      </w:pPr>
    </w:p>
    <w:p w:rsidR="002E667C" w:rsidRDefault="002E667C" w:rsidP="00BC2D79">
      <w:pPr>
        <w:ind w:firstLine="709"/>
        <w:jc w:val="both"/>
        <w:rPr>
          <w:sz w:val="28"/>
          <w:szCs w:val="28"/>
        </w:rPr>
      </w:pPr>
    </w:p>
    <w:p w:rsidR="00332FFC" w:rsidRPr="00332FFC" w:rsidRDefault="00332FFC" w:rsidP="00BC2D79">
      <w:pPr>
        <w:ind w:firstLine="709"/>
        <w:jc w:val="both"/>
        <w:rPr>
          <w:b/>
          <w:sz w:val="28"/>
          <w:szCs w:val="28"/>
        </w:rPr>
      </w:pPr>
      <w:proofErr w:type="gramStart"/>
      <w:r w:rsidRPr="00332FFC">
        <w:rPr>
          <w:sz w:val="28"/>
          <w:szCs w:val="28"/>
        </w:rPr>
        <w:t xml:space="preserve">В соответствии с </w:t>
      </w:r>
      <w:r w:rsidR="00662CD6">
        <w:rPr>
          <w:sz w:val="28"/>
          <w:szCs w:val="28"/>
        </w:rPr>
        <w:t xml:space="preserve">Федеральным законом от </w:t>
      </w:r>
      <w:r w:rsidR="00662CD6" w:rsidRPr="00332FFC">
        <w:rPr>
          <w:sz w:val="28"/>
          <w:szCs w:val="28"/>
        </w:rPr>
        <w:t>6</w:t>
      </w:r>
      <w:r w:rsidR="00662CD6">
        <w:rPr>
          <w:sz w:val="28"/>
          <w:szCs w:val="28"/>
        </w:rPr>
        <w:t xml:space="preserve"> октября </w:t>
      </w:r>
      <w:r w:rsidR="00662CD6" w:rsidRPr="00332FFC">
        <w:rPr>
          <w:sz w:val="28"/>
          <w:szCs w:val="28"/>
        </w:rPr>
        <w:t xml:space="preserve">2003 </w:t>
      </w:r>
      <w:r w:rsidR="00662CD6">
        <w:rPr>
          <w:sz w:val="28"/>
          <w:szCs w:val="28"/>
        </w:rPr>
        <w:t xml:space="preserve">года </w:t>
      </w:r>
      <w:r w:rsidR="00662CD6" w:rsidRPr="00332FFC">
        <w:rPr>
          <w:sz w:val="28"/>
          <w:szCs w:val="28"/>
        </w:rPr>
        <w:t xml:space="preserve">№ 131-ФЗ «Об общих принципах организации местного самоуправления в Российской Федерации», </w:t>
      </w:r>
      <w:r w:rsidRPr="00332FFC">
        <w:rPr>
          <w:sz w:val="28"/>
          <w:szCs w:val="28"/>
        </w:rPr>
        <w:t>частью 8 с</w:t>
      </w:r>
      <w:r w:rsidR="00662CD6">
        <w:rPr>
          <w:sz w:val="28"/>
          <w:szCs w:val="28"/>
        </w:rPr>
        <w:t xml:space="preserve">татьи 4 Федерального закона от </w:t>
      </w:r>
      <w:r w:rsidRPr="00332FFC">
        <w:rPr>
          <w:sz w:val="28"/>
          <w:szCs w:val="28"/>
        </w:rPr>
        <w:t>1</w:t>
      </w:r>
      <w:r w:rsidR="00662CD6">
        <w:rPr>
          <w:sz w:val="28"/>
          <w:szCs w:val="28"/>
        </w:rPr>
        <w:t xml:space="preserve"> апреля </w:t>
      </w:r>
      <w:r w:rsidRPr="00332FFC">
        <w:rPr>
          <w:sz w:val="28"/>
          <w:szCs w:val="28"/>
        </w:rPr>
        <w:t xml:space="preserve">2020 </w:t>
      </w:r>
      <w:r w:rsidR="00662CD6">
        <w:rPr>
          <w:sz w:val="28"/>
          <w:szCs w:val="28"/>
        </w:rPr>
        <w:t xml:space="preserve">года </w:t>
      </w:r>
      <w:r w:rsidRPr="00332FFC">
        <w:rPr>
          <w:sz w:val="28"/>
          <w:szCs w:val="28"/>
        </w:rPr>
        <w:t>№ 69-ФЗ «О защите и поощрении капиталовложений в Российской</w:t>
      </w:r>
      <w:proofErr w:type="gramEnd"/>
      <w:r w:rsidRPr="00332FFC">
        <w:rPr>
          <w:sz w:val="28"/>
          <w:szCs w:val="28"/>
        </w:rPr>
        <w:t xml:space="preserve"> Федерации», постановлением Правительства Ярославской области </w:t>
      </w:r>
      <w:r w:rsidR="004A6EE0" w:rsidRPr="00332FFC">
        <w:rPr>
          <w:sz w:val="28"/>
          <w:szCs w:val="28"/>
        </w:rPr>
        <w:t>от</w:t>
      </w:r>
      <w:r w:rsidR="004A6EE0">
        <w:rPr>
          <w:sz w:val="28"/>
          <w:szCs w:val="28"/>
        </w:rPr>
        <w:t> </w:t>
      </w:r>
      <w:r w:rsidR="004A6EE0" w:rsidRPr="00332FFC">
        <w:rPr>
          <w:sz w:val="28"/>
          <w:szCs w:val="28"/>
        </w:rPr>
        <w:t xml:space="preserve">27.12.2022 </w:t>
      </w:r>
      <w:r w:rsidRPr="00332FFC">
        <w:rPr>
          <w:sz w:val="28"/>
          <w:szCs w:val="28"/>
        </w:rPr>
        <w:t>№ 1200-п «Об утверждении Порядка заключения, изменения и прекращения действия соглашений о защите и поощрении капиталовложений, стороной которых является Ярославская область и не является Российская Федерация», руководствуясь Уставом Ярославского муниципального района</w:t>
      </w:r>
      <w:proofErr w:type="gramStart"/>
      <w:r w:rsidR="007F47F8">
        <w:rPr>
          <w:sz w:val="28"/>
          <w:szCs w:val="28"/>
        </w:rPr>
        <w:t>,</w:t>
      </w:r>
      <w:r w:rsidR="007F47F8" w:rsidRPr="005C2FBB">
        <w:rPr>
          <w:sz w:val="28"/>
          <w:szCs w:val="28"/>
        </w:rPr>
        <w:t>А</w:t>
      </w:r>
      <w:proofErr w:type="gramEnd"/>
      <w:r w:rsidR="007F47F8" w:rsidRPr="005C2FBB">
        <w:rPr>
          <w:sz w:val="28"/>
          <w:szCs w:val="28"/>
        </w:rPr>
        <w:t xml:space="preserve">дминистрация района </w:t>
      </w:r>
      <w:r w:rsidR="007F47F8" w:rsidRPr="005C2FBB">
        <w:rPr>
          <w:b/>
          <w:sz w:val="28"/>
          <w:szCs w:val="28"/>
        </w:rPr>
        <w:t>п о с т а н о в л я е т:</w:t>
      </w:r>
    </w:p>
    <w:p w:rsidR="00332FFC" w:rsidRPr="00332FFC" w:rsidRDefault="00BC2D79" w:rsidP="00BC2D79">
      <w:pPr>
        <w:tabs>
          <w:tab w:val="left" w:pos="1134"/>
        </w:tabs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У</w:t>
      </w:r>
      <w:r w:rsidR="00332FFC" w:rsidRPr="00332FFC">
        <w:rPr>
          <w:sz w:val="28"/>
          <w:szCs w:val="28"/>
        </w:rPr>
        <w:t xml:space="preserve">твердить </w:t>
      </w:r>
      <w:r w:rsidR="00D001B7" w:rsidRPr="00D001B7">
        <w:rPr>
          <w:sz w:val="28"/>
          <w:szCs w:val="28"/>
        </w:rPr>
        <w:t xml:space="preserve">Порядок и условия заключения соглашений о защите и поощрении капиталовложений со стороны </w:t>
      </w:r>
      <w:r w:rsidR="00332FFC" w:rsidRPr="00332FFC">
        <w:rPr>
          <w:sz w:val="28"/>
          <w:szCs w:val="28"/>
        </w:rPr>
        <w:t xml:space="preserve">о защите и поощрении капиталовложений со стороны </w:t>
      </w:r>
      <w:r w:rsidR="007F47F8" w:rsidRPr="00332FFC">
        <w:rPr>
          <w:sz w:val="28"/>
          <w:szCs w:val="28"/>
        </w:rPr>
        <w:t>Ярославского муниципального района</w:t>
      </w:r>
      <w:r>
        <w:rPr>
          <w:sz w:val="28"/>
          <w:szCs w:val="28"/>
        </w:rPr>
        <w:t xml:space="preserve"> (прилагается)</w:t>
      </w:r>
      <w:r w:rsidR="00332FFC" w:rsidRPr="00332FFC">
        <w:rPr>
          <w:sz w:val="28"/>
          <w:szCs w:val="28"/>
        </w:rPr>
        <w:t xml:space="preserve">. </w:t>
      </w:r>
    </w:p>
    <w:p w:rsidR="00D001B7" w:rsidRPr="00BC2D79" w:rsidRDefault="00BC2D79" w:rsidP="00BC2D79">
      <w:pPr>
        <w:tabs>
          <w:tab w:val="left" w:pos="1134"/>
        </w:tabs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2. </w:t>
      </w:r>
      <w:r w:rsidR="00D001B7" w:rsidRPr="00BC2D79">
        <w:rPr>
          <w:color w:val="000000"/>
          <w:sz w:val="28"/>
          <w:szCs w:val="28"/>
        </w:rPr>
        <w:t xml:space="preserve">Опубликовать постановление в </w:t>
      </w:r>
      <w:r>
        <w:rPr>
          <w:color w:val="000000"/>
          <w:sz w:val="28"/>
          <w:szCs w:val="28"/>
        </w:rPr>
        <w:t xml:space="preserve">сетевом издании </w:t>
      </w:r>
      <w:r w:rsidR="00D001B7" w:rsidRPr="00BC2D79">
        <w:rPr>
          <w:color w:val="000000"/>
          <w:sz w:val="28"/>
          <w:szCs w:val="28"/>
        </w:rPr>
        <w:t>«</w:t>
      </w:r>
      <w:proofErr w:type="gramStart"/>
      <w:r w:rsidR="00D001B7" w:rsidRPr="00BC2D79">
        <w:rPr>
          <w:color w:val="000000"/>
          <w:sz w:val="28"/>
          <w:szCs w:val="28"/>
        </w:rPr>
        <w:t>Ярославский</w:t>
      </w:r>
      <w:proofErr w:type="gramEnd"/>
      <w:r w:rsidR="009B0057">
        <w:rPr>
          <w:color w:val="000000"/>
          <w:sz w:val="28"/>
          <w:szCs w:val="28"/>
        </w:rPr>
        <w:t xml:space="preserve"> </w:t>
      </w:r>
      <w:proofErr w:type="spellStart"/>
      <w:r w:rsidR="00D001B7" w:rsidRPr="00BC2D79">
        <w:rPr>
          <w:color w:val="000000"/>
          <w:sz w:val="28"/>
          <w:szCs w:val="28"/>
        </w:rPr>
        <w:t>агрокурьер</w:t>
      </w:r>
      <w:proofErr w:type="spellEnd"/>
      <w:r w:rsidR="00D001B7" w:rsidRPr="00BC2D79">
        <w:rPr>
          <w:color w:val="000000"/>
          <w:sz w:val="28"/>
          <w:szCs w:val="28"/>
        </w:rPr>
        <w:t>».</w:t>
      </w:r>
    </w:p>
    <w:p w:rsidR="00981A58" w:rsidRPr="00981A58" w:rsidRDefault="00BC2D79" w:rsidP="00BC2D79">
      <w:pPr>
        <w:tabs>
          <w:tab w:val="left" w:pos="1134"/>
        </w:tabs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 w:rsidR="00981A58" w:rsidRPr="00981A58">
        <w:rPr>
          <w:sz w:val="28"/>
          <w:szCs w:val="28"/>
        </w:rPr>
        <w:t>Контроль за</w:t>
      </w:r>
      <w:proofErr w:type="gramEnd"/>
      <w:r w:rsidR="00981A58" w:rsidRPr="00981A58">
        <w:rPr>
          <w:sz w:val="28"/>
          <w:szCs w:val="28"/>
        </w:rPr>
        <w:t xml:space="preserve"> исполнением постановления возложить на заместителя Главы Администрации ЯМР по экономике и финансам.</w:t>
      </w:r>
    </w:p>
    <w:p w:rsidR="007F47F8" w:rsidRPr="007F47F8" w:rsidRDefault="00BC2D79" w:rsidP="00BC2D79">
      <w:pPr>
        <w:tabs>
          <w:tab w:val="left" w:pos="1134"/>
        </w:tabs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="007F47F8" w:rsidRPr="007F47F8">
        <w:rPr>
          <w:sz w:val="28"/>
          <w:szCs w:val="28"/>
        </w:rPr>
        <w:t xml:space="preserve">Постановление вступает в силу со дня </w:t>
      </w:r>
      <w:r w:rsidR="00A35D18">
        <w:rPr>
          <w:sz w:val="28"/>
          <w:szCs w:val="28"/>
        </w:rPr>
        <w:t xml:space="preserve">его </w:t>
      </w:r>
      <w:r w:rsidR="007F47F8" w:rsidRPr="007F47F8">
        <w:rPr>
          <w:sz w:val="28"/>
          <w:szCs w:val="28"/>
        </w:rPr>
        <w:t xml:space="preserve">подписания. </w:t>
      </w:r>
    </w:p>
    <w:p w:rsidR="00332FFC" w:rsidRDefault="00332FFC" w:rsidP="00BC2D79">
      <w:pPr>
        <w:ind w:left="709"/>
        <w:jc w:val="both"/>
        <w:rPr>
          <w:sz w:val="24"/>
          <w:szCs w:val="24"/>
        </w:rPr>
      </w:pPr>
    </w:p>
    <w:p w:rsidR="00D0262F" w:rsidRDefault="00D0262F" w:rsidP="00BC2D79">
      <w:pPr>
        <w:ind w:firstLine="709"/>
        <w:rPr>
          <w:sz w:val="28"/>
          <w:szCs w:val="28"/>
        </w:rPr>
      </w:pPr>
    </w:p>
    <w:p w:rsidR="00630A7F" w:rsidRDefault="006F79B8" w:rsidP="00BC2D79">
      <w:pPr>
        <w:rPr>
          <w:sz w:val="27"/>
          <w:szCs w:val="27"/>
        </w:rPr>
      </w:pPr>
      <w:r>
        <w:rPr>
          <w:sz w:val="28"/>
          <w:szCs w:val="28"/>
        </w:rPr>
        <w:t>Глав</w:t>
      </w:r>
      <w:r w:rsidR="00332FFC">
        <w:rPr>
          <w:sz w:val="28"/>
          <w:szCs w:val="28"/>
        </w:rPr>
        <w:t>а Ярославского</w:t>
      </w:r>
      <w:r w:rsidR="00654AA5">
        <w:rPr>
          <w:sz w:val="28"/>
          <w:szCs w:val="28"/>
        </w:rPr>
        <w:br/>
      </w:r>
      <w:r w:rsidR="00332FFC">
        <w:rPr>
          <w:sz w:val="28"/>
          <w:szCs w:val="28"/>
        </w:rPr>
        <w:t>муниципального района</w:t>
      </w:r>
      <w:r w:rsidR="00AC6FBB">
        <w:rPr>
          <w:sz w:val="28"/>
          <w:szCs w:val="28"/>
        </w:rPr>
        <w:tab/>
      </w:r>
      <w:r w:rsidR="00AC6FBB">
        <w:rPr>
          <w:sz w:val="28"/>
          <w:szCs w:val="28"/>
        </w:rPr>
        <w:tab/>
      </w:r>
      <w:r w:rsidR="00AC6FBB">
        <w:rPr>
          <w:sz w:val="28"/>
          <w:szCs w:val="28"/>
        </w:rPr>
        <w:tab/>
      </w:r>
      <w:r w:rsidR="00AC6FBB">
        <w:rPr>
          <w:sz w:val="28"/>
          <w:szCs w:val="28"/>
        </w:rPr>
        <w:tab/>
      </w:r>
      <w:r w:rsidR="00AC6FBB">
        <w:rPr>
          <w:sz w:val="28"/>
          <w:szCs w:val="28"/>
        </w:rPr>
        <w:tab/>
      </w:r>
      <w:r w:rsidR="00AC6FBB">
        <w:rPr>
          <w:sz w:val="28"/>
          <w:szCs w:val="28"/>
        </w:rPr>
        <w:tab/>
      </w:r>
      <w:r w:rsidR="00332FFC">
        <w:rPr>
          <w:sz w:val="28"/>
          <w:szCs w:val="28"/>
        </w:rPr>
        <w:t>Н.В. Золотников</w:t>
      </w:r>
    </w:p>
    <w:p w:rsidR="0027510A" w:rsidRDefault="0027510A" w:rsidP="001646C6">
      <w:pPr>
        <w:jc w:val="both"/>
        <w:rPr>
          <w:sz w:val="28"/>
          <w:szCs w:val="28"/>
        </w:rPr>
        <w:sectPr w:rsidR="0027510A" w:rsidSect="005C2FBB">
          <w:headerReference w:type="even" r:id="rId9"/>
          <w:headerReference w:type="default" r:id="rId10"/>
          <w:footerReference w:type="first" r:id="rId11"/>
          <w:pgSz w:w="11906" w:h="16838"/>
          <w:pgMar w:top="851" w:right="737" w:bottom="851" w:left="1701" w:header="709" w:footer="0" w:gutter="0"/>
          <w:pgNumType w:start="2"/>
          <w:cols w:space="708"/>
          <w:titlePg/>
          <w:docGrid w:linePitch="360"/>
        </w:sectPr>
      </w:pPr>
    </w:p>
    <w:p w:rsidR="00896A65" w:rsidRPr="00E37BD0" w:rsidRDefault="00BC2D79" w:rsidP="005C2FBB">
      <w:pPr>
        <w:ind w:left="623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УТВЕРЖДЕН</w:t>
      </w:r>
    </w:p>
    <w:p w:rsidR="00643853" w:rsidRPr="00E37BD0" w:rsidRDefault="00643853" w:rsidP="00643853">
      <w:pPr>
        <w:ind w:left="6960" w:hanging="723"/>
        <w:rPr>
          <w:sz w:val="28"/>
          <w:szCs w:val="28"/>
        </w:rPr>
      </w:pPr>
      <w:r w:rsidRPr="00E37BD0">
        <w:rPr>
          <w:sz w:val="28"/>
          <w:szCs w:val="28"/>
        </w:rPr>
        <w:t>постановлени</w:t>
      </w:r>
      <w:r w:rsidR="00BC2D79">
        <w:rPr>
          <w:sz w:val="28"/>
          <w:szCs w:val="28"/>
        </w:rPr>
        <w:t>ем</w:t>
      </w:r>
    </w:p>
    <w:p w:rsidR="00643853" w:rsidRPr="00E37BD0" w:rsidRDefault="00643853" w:rsidP="00643853">
      <w:pPr>
        <w:ind w:left="6960" w:hanging="723"/>
        <w:rPr>
          <w:sz w:val="28"/>
          <w:szCs w:val="28"/>
        </w:rPr>
      </w:pPr>
      <w:r w:rsidRPr="00E37BD0">
        <w:rPr>
          <w:sz w:val="28"/>
          <w:szCs w:val="28"/>
        </w:rPr>
        <w:t>Администрации ЯМР</w:t>
      </w:r>
    </w:p>
    <w:p w:rsidR="00643853" w:rsidRPr="00E37BD0" w:rsidRDefault="00643853" w:rsidP="00643853">
      <w:pPr>
        <w:ind w:left="6960" w:hanging="723"/>
        <w:rPr>
          <w:sz w:val="28"/>
          <w:szCs w:val="28"/>
        </w:rPr>
      </w:pPr>
      <w:r w:rsidRPr="00E37BD0">
        <w:rPr>
          <w:sz w:val="28"/>
          <w:szCs w:val="28"/>
        </w:rPr>
        <w:t xml:space="preserve">от  </w:t>
      </w:r>
      <w:r w:rsidR="001A6F6F">
        <w:rPr>
          <w:sz w:val="28"/>
          <w:szCs w:val="28"/>
        </w:rPr>
        <w:t>01.07.2024</w:t>
      </w:r>
      <w:r w:rsidRPr="00E37BD0">
        <w:rPr>
          <w:sz w:val="28"/>
          <w:szCs w:val="28"/>
        </w:rPr>
        <w:t xml:space="preserve">  № </w:t>
      </w:r>
      <w:r w:rsidR="001A6F6F">
        <w:rPr>
          <w:sz w:val="28"/>
          <w:szCs w:val="28"/>
        </w:rPr>
        <w:t>1482</w:t>
      </w:r>
    </w:p>
    <w:p w:rsidR="00630A7F" w:rsidRDefault="00630A7F" w:rsidP="00630A7F">
      <w:pPr>
        <w:ind w:left="6960" w:hanging="723"/>
        <w:rPr>
          <w:sz w:val="28"/>
          <w:szCs w:val="28"/>
        </w:rPr>
      </w:pPr>
    </w:p>
    <w:p w:rsidR="00BC2D79" w:rsidRDefault="00BC2D79" w:rsidP="00630A7F">
      <w:pPr>
        <w:ind w:left="6960" w:hanging="723"/>
        <w:rPr>
          <w:sz w:val="28"/>
          <w:szCs w:val="28"/>
        </w:rPr>
      </w:pPr>
    </w:p>
    <w:p w:rsidR="00A35D18" w:rsidRDefault="00A35D18" w:rsidP="00630A7F">
      <w:pPr>
        <w:ind w:left="6960" w:hanging="723"/>
        <w:rPr>
          <w:sz w:val="28"/>
          <w:szCs w:val="28"/>
        </w:rPr>
      </w:pPr>
    </w:p>
    <w:p w:rsidR="00A35D18" w:rsidRDefault="00A35D18" w:rsidP="00630A7F">
      <w:pPr>
        <w:ind w:left="6960" w:hanging="723"/>
        <w:rPr>
          <w:sz w:val="28"/>
          <w:szCs w:val="28"/>
        </w:rPr>
      </w:pPr>
    </w:p>
    <w:p w:rsidR="00A35D18" w:rsidRPr="00E37BD0" w:rsidRDefault="00A35D18" w:rsidP="00630A7F">
      <w:pPr>
        <w:ind w:left="6960" w:hanging="723"/>
        <w:rPr>
          <w:sz w:val="28"/>
          <w:szCs w:val="28"/>
        </w:rPr>
      </w:pPr>
    </w:p>
    <w:p w:rsidR="00981A58" w:rsidRPr="00E37BD0" w:rsidRDefault="00981A58" w:rsidP="009B1DF3">
      <w:pPr>
        <w:jc w:val="both"/>
        <w:rPr>
          <w:bCs/>
          <w:sz w:val="28"/>
          <w:szCs w:val="28"/>
        </w:rPr>
      </w:pPr>
    </w:p>
    <w:p w:rsidR="00C02615" w:rsidRPr="00BC2D79" w:rsidRDefault="00C02615" w:rsidP="00BC2D79">
      <w:pPr>
        <w:jc w:val="center"/>
        <w:rPr>
          <w:b/>
          <w:sz w:val="28"/>
          <w:szCs w:val="28"/>
        </w:rPr>
      </w:pPr>
      <w:r w:rsidRPr="00BC2D79">
        <w:rPr>
          <w:b/>
          <w:sz w:val="28"/>
          <w:szCs w:val="28"/>
        </w:rPr>
        <w:t>П</w:t>
      </w:r>
      <w:r w:rsidR="00BC2D79" w:rsidRPr="00BC2D79">
        <w:rPr>
          <w:b/>
          <w:sz w:val="28"/>
          <w:szCs w:val="28"/>
        </w:rPr>
        <w:t xml:space="preserve">орядок </w:t>
      </w:r>
      <w:r w:rsidRPr="00BC2D79">
        <w:rPr>
          <w:b/>
          <w:sz w:val="28"/>
          <w:szCs w:val="28"/>
        </w:rPr>
        <w:t>и условия</w:t>
      </w:r>
      <w:r w:rsidR="00BC2D79" w:rsidRPr="00BC2D79">
        <w:rPr>
          <w:b/>
          <w:sz w:val="28"/>
          <w:szCs w:val="28"/>
        </w:rPr>
        <w:br/>
      </w:r>
      <w:r w:rsidRPr="00BC2D79">
        <w:rPr>
          <w:b/>
          <w:sz w:val="28"/>
          <w:szCs w:val="28"/>
        </w:rPr>
        <w:t xml:space="preserve">заключения соглашений о защите и поощрении капиталовложений </w:t>
      </w:r>
    </w:p>
    <w:p w:rsidR="00C02615" w:rsidRPr="00BC2D79" w:rsidRDefault="00C02615" w:rsidP="00BC2D79">
      <w:pPr>
        <w:jc w:val="center"/>
        <w:rPr>
          <w:b/>
          <w:sz w:val="28"/>
          <w:szCs w:val="28"/>
        </w:rPr>
      </w:pPr>
      <w:r w:rsidRPr="00BC2D79">
        <w:rPr>
          <w:b/>
          <w:sz w:val="28"/>
          <w:szCs w:val="28"/>
        </w:rPr>
        <w:t xml:space="preserve">со стороны </w:t>
      </w:r>
      <w:r w:rsidR="00E37BD0" w:rsidRPr="00BC2D79">
        <w:rPr>
          <w:b/>
          <w:sz w:val="28"/>
          <w:szCs w:val="28"/>
        </w:rPr>
        <w:t>Ярославского</w:t>
      </w:r>
      <w:r w:rsidRPr="00BC2D79">
        <w:rPr>
          <w:b/>
          <w:sz w:val="28"/>
          <w:szCs w:val="28"/>
        </w:rPr>
        <w:t xml:space="preserve"> муниципального района </w:t>
      </w:r>
    </w:p>
    <w:p w:rsidR="00C02615" w:rsidRDefault="00C02615" w:rsidP="00BC2D79">
      <w:pPr>
        <w:ind w:firstLine="709"/>
        <w:jc w:val="both"/>
        <w:rPr>
          <w:b/>
          <w:sz w:val="28"/>
          <w:szCs w:val="28"/>
        </w:rPr>
      </w:pPr>
    </w:p>
    <w:p w:rsidR="00A35D18" w:rsidRDefault="00A35D18" w:rsidP="00BC2D79">
      <w:pPr>
        <w:ind w:firstLine="709"/>
        <w:jc w:val="both"/>
        <w:rPr>
          <w:b/>
          <w:sz w:val="28"/>
          <w:szCs w:val="28"/>
        </w:rPr>
      </w:pPr>
    </w:p>
    <w:p w:rsidR="00C02615" w:rsidRPr="00BC2D79" w:rsidRDefault="00BC2D79" w:rsidP="00BC2D79">
      <w:pPr>
        <w:widowControl w:val="0"/>
        <w:tabs>
          <w:tab w:val="left" w:pos="284"/>
        </w:tabs>
        <w:ind w:left="709"/>
        <w:rPr>
          <w:b/>
          <w:sz w:val="28"/>
          <w:szCs w:val="28"/>
        </w:rPr>
      </w:pPr>
      <w:r w:rsidRPr="00BC2D79">
        <w:rPr>
          <w:sz w:val="28"/>
          <w:szCs w:val="28"/>
        </w:rPr>
        <w:t>1.</w:t>
      </w:r>
      <w:r w:rsidR="00C02615" w:rsidRPr="00BC2D79">
        <w:rPr>
          <w:b/>
          <w:sz w:val="28"/>
          <w:szCs w:val="28"/>
        </w:rPr>
        <w:t>Общие положения</w:t>
      </w:r>
    </w:p>
    <w:p w:rsidR="00C02615" w:rsidRPr="00E37BD0" w:rsidRDefault="00662CD6" w:rsidP="00662CD6">
      <w:pPr>
        <w:widowControl w:val="0"/>
        <w:tabs>
          <w:tab w:val="left" w:pos="1554"/>
        </w:tabs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1.1. </w:t>
      </w:r>
      <w:r w:rsidR="00C02615" w:rsidRPr="00E37BD0">
        <w:rPr>
          <w:sz w:val="28"/>
          <w:szCs w:val="28"/>
          <w:lang w:eastAsia="en-US"/>
        </w:rPr>
        <w:t xml:space="preserve">Порядок и условия заключения соглашений о защите и поощрении капиталовложений со стороны </w:t>
      </w:r>
      <w:r w:rsidR="00E37BD0" w:rsidRPr="00332FFC">
        <w:rPr>
          <w:sz w:val="28"/>
          <w:szCs w:val="28"/>
        </w:rPr>
        <w:t>Ярославского</w:t>
      </w:r>
      <w:r w:rsidR="00C02615" w:rsidRPr="00E37BD0">
        <w:rPr>
          <w:sz w:val="28"/>
          <w:szCs w:val="28"/>
          <w:lang w:eastAsia="en-US"/>
        </w:rPr>
        <w:t xml:space="preserve"> муниципального района  (далее – Порядок) разработан в соответствии с частью 8 статьи 4 Федеральногозаконаот1</w:t>
      </w:r>
      <w:r w:rsidR="00BC2D79">
        <w:rPr>
          <w:sz w:val="28"/>
          <w:szCs w:val="28"/>
          <w:lang w:eastAsia="en-US"/>
        </w:rPr>
        <w:t xml:space="preserve"> апреля </w:t>
      </w:r>
      <w:r w:rsidR="00C02615" w:rsidRPr="00E37BD0">
        <w:rPr>
          <w:sz w:val="28"/>
          <w:szCs w:val="28"/>
          <w:lang w:eastAsia="en-US"/>
        </w:rPr>
        <w:t>2020</w:t>
      </w:r>
      <w:r w:rsidR="00BC2D79">
        <w:rPr>
          <w:spacing w:val="1"/>
          <w:sz w:val="28"/>
          <w:szCs w:val="28"/>
          <w:lang w:eastAsia="en-US"/>
        </w:rPr>
        <w:t xml:space="preserve">года </w:t>
      </w:r>
      <w:r w:rsidR="00C02615" w:rsidRPr="00E37BD0">
        <w:rPr>
          <w:sz w:val="28"/>
          <w:szCs w:val="28"/>
          <w:lang w:eastAsia="en-US"/>
        </w:rPr>
        <w:t>№69-Ф</w:t>
      </w:r>
      <w:proofErr w:type="gramStart"/>
      <w:r w:rsidR="00C02615" w:rsidRPr="00E37BD0">
        <w:rPr>
          <w:sz w:val="28"/>
          <w:szCs w:val="28"/>
          <w:lang w:eastAsia="en-US"/>
        </w:rPr>
        <w:t>З«</w:t>
      </w:r>
      <w:proofErr w:type="gramEnd"/>
      <w:r w:rsidR="00C02615" w:rsidRPr="00E37BD0">
        <w:rPr>
          <w:sz w:val="28"/>
          <w:szCs w:val="28"/>
          <w:lang w:eastAsia="en-US"/>
        </w:rPr>
        <w:t>ОзащитеипоощрениикапиталовложенийвРоссийскойФедерации»</w:t>
      </w:r>
      <w:r w:rsidR="00D26E70">
        <w:rPr>
          <w:sz w:val="28"/>
          <w:szCs w:val="28"/>
          <w:lang w:eastAsia="en-US"/>
        </w:rPr>
        <w:t xml:space="preserve">, </w:t>
      </w:r>
      <w:r w:rsidR="00D26E70" w:rsidRPr="00332FFC">
        <w:rPr>
          <w:sz w:val="28"/>
          <w:szCs w:val="28"/>
        </w:rPr>
        <w:t xml:space="preserve">постановлением Правительства Ярославской области от 27.12.2022 </w:t>
      </w:r>
      <w:r w:rsidR="00BC2D79" w:rsidRPr="00332FFC">
        <w:rPr>
          <w:sz w:val="28"/>
          <w:szCs w:val="28"/>
        </w:rPr>
        <w:t xml:space="preserve">№ 1200-п </w:t>
      </w:r>
      <w:r w:rsidR="00D26E70" w:rsidRPr="00332FFC">
        <w:rPr>
          <w:sz w:val="28"/>
          <w:szCs w:val="28"/>
        </w:rPr>
        <w:t>«Об утверждении Порядка заключения, изменения и прекращения действия соглашений о защите ипоощрении капиталовложений, стороной которых является Ярославская область и не является Российская Федерация»</w:t>
      </w:r>
      <w:r w:rsidR="00C02615" w:rsidRPr="00E37BD0">
        <w:rPr>
          <w:sz w:val="28"/>
          <w:szCs w:val="28"/>
          <w:lang w:eastAsia="en-US"/>
        </w:rPr>
        <w:t xml:space="preserve">иустанавливаетпорядокиусловиязаключениясоглашений о защите и поощрении капиталовложений со стороны </w:t>
      </w:r>
      <w:r w:rsidR="00CA0FA6" w:rsidRPr="00332FFC">
        <w:rPr>
          <w:sz w:val="28"/>
          <w:szCs w:val="28"/>
        </w:rPr>
        <w:t>Ярославского</w:t>
      </w:r>
      <w:r w:rsidR="00C02615" w:rsidRPr="00E37BD0">
        <w:rPr>
          <w:sz w:val="28"/>
          <w:szCs w:val="28"/>
          <w:lang w:eastAsia="en-US"/>
        </w:rPr>
        <w:t xml:space="preserve"> муниципального района.</w:t>
      </w:r>
    </w:p>
    <w:p w:rsidR="00C02615" w:rsidRDefault="00662CD6" w:rsidP="00662CD6">
      <w:pPr>
        <w:widowControl w:val="0"/>
        <w:tabs>
          <w:tab w:val="left" w:pos="1554"/>
        </w:tabs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1.2. </w:t>
      </w:r>
      <w:r w:rsidR="00C02615" w:rsidRPr="00E37BD0">
        <w:rPr>
          <w:sz w:val="28"/>
          <w:szCs w:val="28"/>
          <w:lang w:eastAsia="en-US"/>
        </w:rPr>
        <w:t xml:space="preserve">Администрация </w:t>
      </w:r>
      <w:r w:rsidR="00CA0FA6" w:rsidRPr="00332FFC">
        <w:rPr>
          <w:sz w:val="28"/>
          <w:szCs w:val="28"/>
          <w:lang w:eastAsia="en-US"/>
        </w:rPr>
        <w:t>Ярославского</w:t>
      </w:r>
      <w:r w:rsidR="00C02615" w:rsidRPr="00E37BD0">
        <w:rPr>
          <w:sz w:val="28"/>
          <w:szCs w:val="28"/>
          <w:lang w:eastAsia="en-US"/>
        </w:rPr>
        <w:t xml:space="preserve"> муниц</w:t>
      </w:r>
      <w:r w:rsidR="00CA0FA6">
        <w:rPr>
          <w:sz w:val="28"/>
          <w:szCs w:val="28"/>
          <w:lang w:eastAsia="en-US"/>
        </w:rPr>
        <w:t>и</w:t>
      </w:r>
      <w:r w:rsidR="00C02615" w:rsidRPr="00E37BD0">
        <w:rPr>
          <w:sz w:val="28"/>
          <w:szCs w:val="28"/>
          <w:lang w:eastAsia="en-US"/>
        </w:rPr>
        <w:t xml:space="preserve">пального районаявляется уполномоченным органом в сфере заключения соглашений о защите и поощрении капиталовложений в случае, если </w:t>
      </w:r>
      <w:r w:rsidR="00CA0FA6" w:rsidRPr="00332FFC">
        <w:rPr>
          <w:sz w:val="28"/>
          <w:szCs w:val="28"/>
          <w:lang w:eastAsia="en-US"/>
        </w:rPr>
        <w:t>Ярославск</w:t>
      </w:r>
      <w:r w:rsidR="00CA0FA6">
        <w:rPr>
          <w:sz w:val="28"/>
          <w:szCs w:val="28"/>
          <w:lang w:eastAsia="en-US"/>
        </w:rPr>
        <w:t>ий</w:t>
      </w:r>
      <w:r w:rsidR="00C02615" w:rsidRPr="00E37BD0">
        <w:rPr>
          <w:sz w:val="28"/>
          <w:szCs w:val="28"/>
          <w:lang w:eastAsia="en-US"/>
        </w:rPr>
        <w:t>муниципальный район является стороной соглашения о защите и поощрении капиталовложений</w:t>
      </w:r>
      <w:r w:rsidR="00CA0FA6">
        <w:rPr>
          <w:sz w:val="28"/>
          <w:szCs w:val="28"/>
          <w:lang w:eastAsia="en-US"/>
        </w:rPr>
        <w:t>.</w:t>
      </w:r>
    </w:p>
    <w:p w:rsidR="00F516FF" w:rsidRPr="00E37BD0" w:rsidRDefault="00F516FF" w:rsidP="00662CD6">
      <w:pPr>
        <w:widowControl w:val="0"/>
        <w:tabs>
          <w:tab w:val="left" w:pos="1554"/>
        </w:tabs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</w:pPr>
      <w:r w:rsidRPr="00F516FF">
        <w:rPr>
          <w:sz w:val="28"/>
          <w:szCs w:val="28"/>
          <w:lang w:eastAsia="en-US"/>
        </w:rPr>
        <w:t xml:space="preserve">Функции и полномочия </w:t>
      </w:r>
      <w:r w:rsidR="00D26E70">
        <w:rPr>
          <w:sz w:val="28"/>
          <w:szCs w:val="28"/>
          <w:lang w:eastAsia="en-US"/>
        </w:rPr>
        <w:t>А</w:t>
      </w:r>
      <w:r w:rsidRPr="00F516FF">
        <w:rPr>
          <w:sz w:val="28"/>
          <w:szCs w:val="28"/>
          <w:lang w:eastAsia="en-US"/>
        </w:rPr>
        <w:t>дминистрации</w:t>
      </w:r>
      <w:r w:rsidR="00BC2D79">
        <w:rPr>
          <w:sz w:val="28"/>
          <w:szCs w:val="28"/>
          <w:lang w:eastAsia="en-US"/>
        </w:rPr>
        <w:t>Ярославского муниципального района</w:t>
      </w:r>
      <w:r w:rsidRPr="00F516FF">
        <w:rPr>
          <w:sz w:val="28"/>
          <w:szCs w:val="28"/>
          <w:lang w:eastAsia="en-US"/>
        </w:rPr>
        <w:t xml:space="preserve"> как уполномоченного органа осуществляет </w:t>
      </w:r>
      <w:r>
        <w:rPr>
          <w:sz w:val="28"/>
          <w:szCs w:val="28"/>
          <w:lang w:eastAsia="en-US"/>
        </w:rPr>
        <w:t>управлени</w:t>
      </w:r>
      <w:r w:rsidR="0080330D">
        <w:rPr>
          <w:sz w:val="28"/>
          <w:szCs w:val="28"/>
          <w:lang w:eastAsia="en-US"/>
        </w:rPr>
        <w:t>е</w:t>
      </w:r>
      <w:r>
        <w:rPr>
          <w:sz w:val="28"/>
          <w:szCs w:val="28"/>
          <w:lang w:eastAsia="en-US"/>
        </w:rPr>
        <w:t xml:space="preserve"> финансов и социально-экономического развития Администрации </w:t>
      </w:r>
      <w:r w:rsidR="00BC2D79">
        <w:rPr>
          <w:sz w:val="28"/>
          <w:szCs w:val="28"/>
          <w:lang w:eastAsia="en-US"/>
        </w:rPr>
        <w:t>Ярославского муниципального района</w:t>
      </w:r>
      <w:r w:rsidRPr="00F516FF">
        <w:rPr>
          <w:sz w:val="28"/>
          <w:szCs w:val="28"/>
          <w:lang w:eastAsia="en-US"/>
        </w:rPr>
        <w:t xml:space="preserve"> (далее </w:t>
      </w:r>
      <w:r>
        <w:rPr>
          <w:sz w:val="28"/>
          <w:szCs w:val="28"/>
          <w:lang w:eastAsia="en-US"/>
        </w:rPr>
        <w:t>-</w:t>
      </w:r>
      <w:r w:rsidRPr="00F516FF">
        <w:rPr>
          <w:sz w:val="28"/>
          <w:szCs w:val="28"/>
          <w:lang w:eastAsia="en-US"/>
        </w:rPr>
        <w:t xml:space="preserve"> уполномоченный орган).</w:t>
      </w:r>
    </w:p>
    <w:p w:rsidR="00C02615" w:rsidRPr="00E37BD0" w:rsidRDefault="00662CD6" w:rsidP="00662CD6">
      <w:pPr>
        <w:widowControl w:val="0"/>
        <w:tabs>
          <w:tab w:val="left" w:pos="1554"/>
        </w:tabs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1.3. </w:t>
      </w:r>
      <w:r w:rsidR="00C02615" w:rsidRPr="00E37BD0">
        <w:rPr>
          <w:sz w:val="28"/>
          <w:szCs w:val="28"/>
          <w:lang w:eastAsia="en-US"/>
        </w:rPr>
        <w:t>К отношениям, возникающим в связи с заключением, изменением и расторжением соглашени</w:t>
      </w:r>
      <w:r w:rsidR="00BC2D79">
        <w:rPr>
          <w:sz w:val="28"/>
          <w:szCs w:val="28"/>
          <w:lang w:eastAsia="en-US"/>
        </w:rPr>
        <w:t>й</w:t>
      </w:r>
      <w:r w:rsidR="00C02615" w:rsidRPr="00E37BD0">
        <w:rPr>
          <w:sz w:val="28"/>
          <w:szCs w:val="28"/>
          <w:lang w:eastAsia="en-US"/>
        </w:rPr>
        <w:t xml:space="preserve"> о защите и поощрении капиталовложений, а также в связи с исполнением обязанностей по указанному соглашению, применяются правила гражданского законодательства с учетом особенностей, установленных Федеральным законом от 1</w:t>
      </w:r>
      <w:r w:rsidR="00BC2D79">
        <w:rPr>
          <w:sz w:val="28"/>
          <w:szCs w:val="28"/>
          <w:lang w:eastAsia="en-US"/>
        </w:rPr>
        <w:t xml:space="preserve"> апреля </w:t>
      </w:r>
      <w:r w:rsidR="00C02615" w:rsidRPr="00E37BD0">
        <w:rPr>
          <w:sz w:val="28"/>
          <w:szCs w:val="28"/>
          <w:lang w:eastAsia="en-US"/>
        </w:rPr>
        <w:t xml:space="preserve">2020 </w:t>
      </w:r>
      <w:r w:rsidR="00BC2D79">
        <w:rPr>
          <w:sz w:val="28"/>
          <w:szCs w:val="28"/>
          <w:lang w:eastAsia="en-US"/>
        </w:rPr>
        <w:t xml:space="preserve">года </w:t>
      </w:r>
      <w:r w:rsidR="00C02615" w:rsidRPr="00E37BD0">
        <w:rPr>
          <w:sz w:val="28"/>
          <w:szCs w:val="28"/>
          <w:lang w:eastAsia="en-US"/>
        </w:rPr>
        <w:t>№ 69-ФЗ «О</w:t>
      </w:r>
      <w:r>
        <w:rPr>
          <w:sz w:val="28"/>
          <w:szCs w:val="28"/>
          <w:lang w:eastAsia="en-US"/>
        </w:rPr>
        <w:t> </w:t>
      </w:r>
      <w:r w:rsidR="00C02615" w:rsidRPr="00E37BD0">
        <w:rPr>
          <w:sz w:val="28"/>
          <w:szCs w:val="28"/>
          <w:lang w:eastAsia="en-US"/>
        </w:rPr>
        <w:t>защите и поощрении капиталовложений в Российской Федерации».</w:t>
      </w:r>
    </w:p>
    <w:p w:rsidR="00662CD6" w:rsidRPr="005B6418" w:rsidRDefault="00662CD6" w:rsidP="00662CD6">
      <w:pPr>
        <w:widowControl w:val="0"/>
        <w:tabs>
          <w:tab w:val="left" w:pos="1554"/>
        </w:tabs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1.4. </w:t>
      </w:r>
      <w:r w:rsidRPr="005B6418">
        <w:rPr>
          <w:sz w:val="28"/>
          <w:szCs w:val="28"/>
          <w:lang w:eastAsia="en-US"/>
        </w:rPr>
        <w:t>В нас</w:t>
      </w:r>
      <w:bookmarkStart w:id="0" w:name="_GoBack"/>
      <w:bookmarkEnd w:id="0"/>
      <w:r w:rsidRPr="005B6418">
        <w:rPr>
          <w:sz w:val="28"/>
          <w:szCs w:val="28"/>
          <w:lang w:eastAsia="en-US"/>
        </w:rPr>
        <w:t xml:space="preserve">тоящем Порядке </w:t>
      </w:r>
      <w:r>
        <w:rPr>
          <w:sz w:val="28"/>
          <w:szCs w:val="28"/>
          <w:lang w:eastAsia="en-US"/>
        </w:rPr>
        <w:t xml:space="preserve">имеющиеся </w:t>
      </w:r>
      <w:r w:rsidRPr="005B6418">
        <w:rPr>
          <w:sz w:val="28"/>
          <w:szCs w:val="28"/>
          <w:lang w:eastAsia="en-US"/>
        </w:rPr>
        <w:t>понятияиспользуются</w:t>
      </w:r>
      <w:r>
        <w:rPr>
          <w:sz w:val="28"/>
          <w:szCs w:val="28"/>
          <w:lang w:eastAsia="en-US"/>
        </w:rPr>
        <w:t xml:space="preserve"> в значениях в соответствии с Фе</w:t>
      </w:r>
      <w:r w:rsidRPr="00E37BD0">
        <w:rPr>
          <w:sz w:val="28"/>
          <w:szCs w:val="28"/>
          <w:lang w:eastAsia="en-US"/>
        </w:rPr>
        <w:t>деральн</w:t>
      </w:r>
      <w:r>
        <w:rPr>
          <w:sz w:val="28"/>
          <w:szCs w:val="28"/>
          <w:lang w:eastAsia="en-US"/>
        </w:rPr>
        <w:t>ым</w:t>
      </w:r>
      <w:r w:rsidRPr="00E37BD0">
        <w:rPr>
          <w:sz w:val="28"/>
          <w:szCs w:val="28"/>
          <w:lang w:eastAsia="en-US"/>
        </w:rPr>
        <w:t>закон</w:t>
      </w:r>
      <w:r>
        <w:rPr>
          <w:sz w:val="28"/>
          <w:szCs w:val="28"/>
          <w:lang w:eastAsia="en-US"/>
        </w:rPr>
        <w:t>ом</w:t>
      </w:r>
      <w:r w:rsidRPr="00E37BD0">
        <w:rPr>
          <w:sz w:val="28"/>
          <w:szCs w:val="28"/>
          <w:lang w:eastAsia="en-US"/>
        </w:rPr>
        <w:t>от1</w:t>
      </w:r>
      <w:r>
        <w:rPr>
          <w:sz w:val="28"/>
          <w:szCs w:val="28"/>
          <w:lang w:eastAsia="en-US"/>
        </w:rPr>
        <w:t xml:space="preserve"> апреля </w:t>
      </w:r>
      <w:r w:rsidRPr="00E37BD0">
        <w:rPr>
          <w:sz w:val="28"/>
          <w:szCs w:val="28"/>
          <w:lang w:eastAsia="en-US"/>
        </w:rPr>
        <w:t>2020</w:t>
      </w:r>
      <w:r>
        <w:rPr>
          <w:spacing w:val="1"/>
          <w:sz w:val="28"/>
          <w:szCs w:val="28"/>
          <w:lang w:eastAsia="en-US"/>
        </w:rPr>
        <w:t xml:space="preserve">года </w:t>
      </w:r>
      <w:r w:rsidRPr="00E37BD0">
        <w:rPr>
          <w:sz w:val="28"/>
          <w:szCs w:val="28"/>
          <w:lang w:eastAsia="en-US"/>
        </w:rPr>
        <w:t>№</w:t>
      </w:r>
      <w:r>
        <w:rPr>
          <w:spacing w:val="1"/>
          <w:sz w:val="28"/>
          <w:szCs w:val="28"/>
          <w:lang w:eastAsia="en-US"/>
        </w:rPr>
        <w:t> </w:t>
      </w:r>
      <w:r w:rsidRPr="00E37BD0">
        <w:rPr>
          <w:sz w:val="28"/>
          <w:szCs w:val="28"/>
          <w:lang w:eastAsia="en-US"/>
        </w:rPr>
        <w:t>69-ФЗ«ОзащитеипоощрениикапиталовложенийвРоссийскойФедерации</w:t>
      </w:r>
      <w:r w:rsidRPr="005B6418">
        <w:rPr>
          <w:sz w:val="28"/>
          <w:szCs w:val="28"/>
          <w:lang w:eastAsia="en-US"/>
        </w:rPr>
        <w:t xml:space="preserve">. </w:t>
      </w:r>
    </w:p>
    <w:p w:rsidR="0027510A" w:rsidRDefault="0027510A" w:rsidP="00BC2D79">
      <w:pPr>
        <w:widowControl w:val="0"/>
        <w:tabs>
          <w:tab w:val="left" w:pos="1586"/>
        </w:tabs>
        <w:autoSpaceDE w:val="0"/>
        <w:autoSpaceDN w:val="0"/>
        <w:ind w:right="305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br w:type="page"/>
      </w:r>
    </w:p>
    <w:p w:rsidR="00C02615" w:rsidRPr="00BC2D79" w:rsidRDefault="00BC2D79" w:rsidP="00BC2D79">
      <w:pPr>
        <w:widowControl w:val="0"/>
        <w:tabs>
          <w:tab w:val="left" w:pos="426"/>
        </w:tabs>
        <w:autoSpaceDE w:val="0"/>
        <w:autoSpaceDN w:val="0"/>
        <w:ind w:right="305" w:firstLine="709"/>
        <w:jc w:val="both"/>
        <w:rPr>
          <w:b/>
          <w:sz w:val="28"/>
          <w:szCs w:val="28"/>
          <w:lang w:eastAsia="en-US"/>
        </w:rPr>
      </w:pPr>
      <w:r w:rsidRPr="00BC2D79">
        <w:rPr>
          <w:sz w:val="28"/>
          <w:szCs w:val="28"/>
          <w:lang w:eastAsia="en-US"/>
        </w:rPr>
        <w:lastRenderedPageBreak/>
        <w:t>2.</w:t>
      </w:r>
      <w:r w:rsidR="00C02615" w:rsidRPr="00BC2D79">
        <w:rPr>
          <w:b/>
          <w:sz w:val="28"/>
          <w:szCs w:val="28"/>
          <w:lang w:eastAsia="en-US"/>
        </w:rPr>
        <w:t xml:space="preserve">Порядок заключения соглашений о защите и поощрении капиталовложений со стороны </w:t>
      </w:r>
      <w:r w:rsidR="00CA0FA6" w:rsidRPr="00BC2D79">
        <w:rPr>
          <w:b/>
          <w:sz w:val="28"/>
          <w:szCs w:val="28"/>
        </w:rPr>
        <w:t>Ярославского</w:t>
      </w:r>
      <w:r w:rsidR="00C02615" w:rsidRPr="00BC2D79">
        <w:rPr>
          <w:b/>
          <w:sz w:val="28"/>
          <w:szCs w:val="28"/>
          <w:lang w:eastAsia="en-US"/>
        </w:rPr>
        <w:t xml:space="preserve"> муниципального района </w:t>
      </w:r>
    </w:p>
    <w:p w:rsidR="00F516FF" w:rsidRPr="00662CD6" w:rsidRDefault="00662CD6" w:rsidP="00662CD6">
      <w:pPr>
        <w:widowControl w:val="0"/>
        <w:tabs>
          <w:tab w:val="left" w:pos="1134"/>
        </w:tabs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2.1.</w:t>
      </w:r>
      <w:r w:rsidR="00F516FF" w:rsidRPr="00662CD6">
        <w:rPr>
          <w:sz w:val="28"/>
          <w:szCs w:val="28"/>
          <w:lang w:eastAsia="en-US"/>
        </w:rPr>
        <w:t xml:space="preserve">Соглашение заключается с российским юридическим лицом, которое удовлетворяет следующим требованиям (далее - заявитель): </w:t>
      </w:r>
    </w:p>
    <w:p w:rsidR="00F516FF" w:rsidRDefault="00662CD6" w:rsidP="00662CD6">
      <w:pPr>
        <w:widowControl w:val="0"/>
        <w:tabs>
          <w:tab w:val="left" w:pos="1134"/>
          <w:tab w:val="left" w:pos="1418"/>
        </w:tabs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1)</w:t>
      </w:r>
      <w:r w:rsidR="00F516FF" w:rsidRPr="00F516FF">
        <w:rPr>
          <w:sz w:val="28"/>
          <w:szCs w:val="28"/>
          <w:lang w:eastAsia="en-US"/>
        </w:rPr>
        <w:t xml:space="preserve">заявитель отвечает признакам организации, реализующей проект, установленным пунктом 8 части 1 статьи 2 Федерального закона </w:t>
      </w:r>
      <w:r w:rsidRPr="00E37BD0">
        <w:rPr>
          <w:sz w:val="28"/>
          <w:szCs w:val="28"/>
          <w:lang w:eastAsia="en-US"/>
        </w:rPr>
        <w:t>от 1</w:t>
      </w:r>
      <w:r>
        <w:rPr>
          <w:sz w:val="28"/>
          <w:szCs w:val="28"/>
          <w:lang w:eastAsia="en-US"/>
        </w:rPr>
        <w:t xml:space="preserve"> апреля </w:t>
      </w:r>
      <w:r w:rsidRPr="00E37BD0">
        <w:rPr>
          <w:sz w:val="28"/>
          <w:szCs w:val="28"/>
          <w:lang w:eastAsia="en-US"/>
        </w:rPr>
        <w:t xml:space="preserve">2020 </w:t>
      </w:r>
      <w:r>
        <w:rPr>
          <w:sz w:val="28"/>
          <w:szCs w:val="28"/>
          <w:lang w:eastAsia="en-US"/>
        </w:rPr>
        <w:t xml:space="preserve">года </w:t>
      </w:r>
      <w:r w:rsidRPr="00E37BD0">
        <w:rPr>
          <w:sz w:val="28"/>
          <w:szCs w:val="28"/>
          <w:lang w:eastAsia="en-US"/>
        </w:rPr>
        <w:t>№ 69-ФЗ «О</w:t>
      </w:r>
      <w:r>
        <w:rPr>
          <w:sz w:val="28"/>
          <w:szCs w:val="28"/>
          <w:lang w:eastAsia="en-US"/>
        </w:rPr>
        <w:t> </w:t>
      </w:r>
      <w:r w:rsidRPr="00E37BD0">
        <w:rPr>
          <w:sz w:val="28"/>
          <w:szCs w:val="28"/>
          <w:lang w:eastAsia="en-US"/>
        </w:rPr>
        <w:t>защите и поощрении капиталовложений в Российской Федерации»</w:t>
      </w:r>
      <w:r w:rsidR="00F516FF" w:rsidRPr="00F516FF">
        <w:rPr>
          <w:sz w:val="28"/>
          <w:szCs w:val="28"/>
          <w:lang w:eastAsia="en-US"/>
        </w:rPr>
        <w:t xml:space="preserve">; </w:t>
      </w:r>
    </w:p>
    <w:p w:rsidR="00DE2C9A" w:rsidRDefault="00662CD6" w:rsidP="00662CD6">
      <w:pPr>
        <w:widowControl w:val="0"/>
        <w:tabs>
          <w:tab w:val="left" w:pos="1134"/>
          <w:tab w:val="left" w:pos="1418"/>
        </w:tabs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2)</w:t>
      </w:r>
      <w:r w:rsidR="00F516FF" w:rsidRPr="00F516FF">
        <w:rPr>
          <w:sz w:val="28"/>
          <w:szCs w:val="28"/>
          <w:lang w:eastAsia="en-US"/>
        </w:rPr>
        <w:t xml:space="preserve">заявителем представлена достоверная информация o себе, в том числе информация, соответствующая сведениям, содержащимся в Едином государственном реестре юридических лиц, включая сведения </w:t>
      </w:r>
      <w:r w:rsidR="00DE2C9A" w:rsidRPr="00F516FF">
        <w:rPr>
          <w:sz w:val="28"/>
          <w:szCs w:val="28"/>
          <w:lang w:eastAsia="en-US"/>
        </w:rPr>
        <w:t xml:space="preserve">o </w:t>
      </w:r>
      <w:r w:rsidR="00DE2C9A">
        <w:rPr>
          <w:sz w:val="28"/>
          <w:szCs w:val="28"/>
          <w:lang w:eastAsia="en-US"/>
        </w:rPr>
        <w:t>том</w:t>
      </w:r>
      <w:r w:rsidR="00F516FF" w:rsidRPr="00F516FF">
        <w:rPr>
          <w:sz w:val="28"/>
          <w:szCs w:val="28"/>
          <w:lang w:eastAsia="en-US"/>
        </w:rPr>
        <w:t>, что:</w:t>
      </w:r>
    </w:p>
    <w:p w:rsidR="00DE2C9A" w:rsidRDefault="00662CD6" w:rsidP="00662CD6">
      <w:pPr>
        <w:widowControl w:val="0"/>
        <w:tabs>
          <w:tab w:val="left" w:pos="1134"/>
          <w:tab w:val="left" w:pos="1418"/>
        </w:tabs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3)</w:t>
      </w:r>
      <w:r w:rsidR="00F516FF" w:rsidRPr="00F516FF">
        <w:rPr>
          <w:sz w:val="28"/>
          <w:szCs w:val="28"/>
          <w:lang w:eastAsia="en-US"/>
        </w:rPr>
        <w:t xml:space="preserve"> заявитель не находится в процессе ликвидации или в его отношении не принято решение о предстоящем исключении юридического лица из Единого государственного реестра юридических лиц; </w:t>
      </w:r>
    </w:p>
    <w:p w:rsidR="00F516FF" w:rsidRPr="00F516FF" w:rsidRDefault="00662CD6" w:rsidP="00662CD6">
      <w:pPr>
        <w:widowControl w:val="0"/>
        <w:tabs>
          <w:tab w:val="left" w:pos="1134"/>
          <w:tab w:val="left" w:pos="1418"/>
        </w:tabs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4) </w:t>
      </w:r>
      <w:r w:rsidR="00F516FF" w:rsidRPr="00F516FF">
        <w:rPr>
          <w:sz w:val="28"/>
          <w:szCs w:val="28"/>
          <w:lang w:eastAsia="en-US"/>
        </w:rPr>
        <w:t>в отношении заявителя в соответствии с Федеральным законом от</w:t>
      </w:r>
      <w:r>
        <w:rPr>
          <w:sz w:val="28"/>
          <w:szCs w:val="28"/>
          <w:lang w:eastAsia="en-US"/>
        </w:rPr>
        <w:t> </w:t>
      </w:r>
      <w:r w:rsidR="00F516FF" w:rsidRPr="00F516FF">
        <w:rPr>
          <w:sz w:val="28"/>
          <w:szCs w:val="28"/>
          <w:lang w:eastAsia="en-US"/>
        </w:rPr>
        <w:t>26</w:t>
      </w:r>
      <w:r>
        <w:rPr>
          <w:sz w:val="28"/>
          <w:szCs w:val="28"/>
          <w:lang w:eastAsia="en-US"/>
        </w:rPr>
        <w:t xml:space="preserve"> октября </w:t>
      </w:r>
      <w:r w:rsidR="00F516FF" w:rsidRPr="00F516FF">
        <w:rPr>
          <w:sz w:val="28"/>
          <w:szCs w:val="28"/>
          <w:lang w:eastAsia="en-US"/>
        </w:rPr>
        <w:t xml:space="preserve">2002 </w:t>
      </w:r>
      <w:r>
        <w:rPr>
          <w:sz w:val="28"/>
          <w:szCs w:val="28"/>
          <w:lang w:eastAsia="en-US"/>
        </w:rPr>
        <w:t xml:space="preserve">года </w:t>
      </w:r>
      <w:r w:rsidR="00F516FF" w:rsidRPr="00F516FF">
        <w:rPr>
          <w:sz w:val="28"/>
          <w:szCs w:val="28"/>
          <w:lang w:eastAsia="en-US"/>
        </w:rPr>
        <w:t>№</w:t>
      </w:r>
      <w:r>
        <w:rPr>
          <w:sz w:val="28"/>
          <w:szCs w:val="28"/>
          <w:lang w:eastAsia="en-US"/>
        </w:rPr>
        <w:t> </w:t>
      </w:r>
      <w:r w:rsidR="00F516FF" w:rsidRPr="00F516FF">
        <w:rPr>
          <w:sz w:val="28"/>
          <w:szCs w:val="28"/>
          <w:lang w:eastAsia="en-US"/>
        </w:rPr>
        <w:t>127-ФЗ «О несостоятельности (банкротстве)» не</w:t>
      </w:r>
      <w:r>
        <w:rPr>
          <w:sz w:val="28"/>
          <w:szCs w:val="28"/>
          <w:lang w:eastAsia="en-US"/>
        </w:rPr>
        <w:t> </w:t>
      </w:r>
      <w:r w:rsidR="00F516FF" w:rsidRPr="00F516FF">
        <w:rPr>
          <w:sz w:val="28"/>
          <w:szCs w:val="28"/>
          <w:lang w:eastAsia="en-US"/>
        </w:rPr>
        <w:t xml:space="preserve">возбуждено производство по делу о несостоятельности (банкротстве). </w:t>
      </w:r>
    </w:p>
    <w:p w:rsidR="00DE2C9A" w:rsidRDefault="00F516FF" w:rsidP="00662CD6">
      <w:pPr>
        <w:widowControl w:val="0"/>
        <w:tabs>
          <w:tab w:val="left" w:pos="1418"/>
        </w:tabs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</w:pPr>
      <w:r w:rsidRPr="00F516FF">
        <w:rPr>
          <w:sz w:val="28"/>
          <w:szCs w:val="28"/>
          <w:lang w:eastAsia="en-US"/>
        </w:rPr>
        <w:t xml:space="preserve">2.2. Соглашение заключается </w:t>
      </w:r>
      <w:r w:rsidR="00DE2C9A">
        <w:rPr>
          <w:sz w:val="28"/>
          <w:szCs w:val="28"/>
          <w:lang w:eastAsia="en-US"/>
        </w:rPr>
        <w:t>в</w:t>
      </w:r>
      <w:r w:rsidRPr="00F516FF">
        <w:rPr>
          <w:sz w:val="28"/>
          <w:szCs w:val="28"/>
          <w:lang w:eastAsia="en-US"/>
        </w:rPr>
        <w:t xml:space="preserve"> отношении инвестиционного проекта, который удовлетворяет следующим требованиям: </w:t>
      </w:r>
    </w:p>
    <w:p w:rsidR="00DE2C9A" w:rsidRDefault="00662CD6" w:rsidP="00662CD6">
      <w:pPr>
        <w:widowControl w:val="0"/>
        <w:tabs>
          <w:tab w:val="left" w:pos="1418"/>
        </w:tabs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1)</w:t>
      </w:r>
      <w:r w:rsidR="00F516FF" w:rsidRPr="00F516FF">
        <w:rPr>
          <w:sz w:val="28"/>
          <w:szCs w:val="28"/>
          <w:lang w:eastAsia="en-US"/>
        </w:rPr>
        <w:t xml:space="preserve"> инвестиционный проект отвечает признакам инвестиционного проекта, предусмотренным пунктом 3 части 1 статьи 2 Федерального закона </w:t>
      </w:r>
      <w:r w:rsidRPr="00E37BD0">
        <w:rPr>
          <w:sz w:val="28"/>
          <w:szCs w:val="28"/>
          <w:lang w:eastAsia="en-US"/>
        </w:rPr>
        <w:t>от 1</w:t>
      </w:r>
      <w:r>
        <w:rPr>
          <w:sz w:val="28"/>
          <w:szCs w:val="28"/>
          <w:lang w:eastAsia="en-US"/>
        </w:rPr>
        <w:t xml:space="preserve"> апреля </w:t>
      </w:r>
      <w:r w:rsidRPr="00E37BD0">
        <w:rPr>
          <w:sz w:val="28"/>
          <w:szCs w:val="28"/>
          <w:lang w:eastAsia="en-US"/>
        </w:rPr>
        <w:t xml:space="preserve">2020 </w:t>
      </w:r>
      <w:r>
        <w:rPr>
          <w:sz w:val="28"/>
          <w:szCs w:val="28"/>
          <w:lang w:eastAsia="en-US"/>
        </w:rPr>
        <w:t xml:space="preserve">года </w:t>
      </w:r>
      <w:r w:rsidRPr="00E37BD0">
        <w:rPr>
          <w:sz w:val="28"/>
          <w:szCs w:val="28"/>
          <w:lang w:eastAsia="en-US"/>
        </w:rPr>
        <w:t>№ 69-ФЗ «О</w:t>
      </w:r>
      <w:r>
        <w:rPr>
          <w:sz w:val="28"/>
          <w:szCs w:val="28"/>
          <w:lang w:eastAsia="en-US"/>
        </w:rPr>
        <w:t> </w:t>
      </w:r>
      <w:r w:rsidRPr="00E37BD0">
        <w:rPr>
          <w:sz w:val="28"/>
          <w:szCs w:val="28"/>
          <w:lang w:eastAsia="en-US"/>
        </w:rPr>
        <w:t>защите и поощрении капиталовложений в</w:t>
      </w:r>
      <w:r>
        <w:rPr>
          <w:sz w:val="28"/>
          <w:szCs w:val="28"/>
          <w:lang w:eastAsia="en-US"/>
        </w:rPr>
        <w:t> </w:t>
      </w:r>
      <w:r w:rsidRPr="00E37BD0">
        <w:rPr>
          <w:sz w:val="28"/>
          <w:szCs w:val="28"/>
          <w:lang w:eastAsia="en-US"/>
        </w:rPr>
        <w:t>Российской Федерации»</w:t>
      </w:r>
      <w:r w:rsidR="00F516FF" w:rsidRPr="00F516FF">
        <w:rPr>
          <w:sz w:val="28"/>
          <w:szCs w:val="28"/>
          <w:lang w:eastAsia="en-US"/>
        </w:rPr>
        <w:t xml:space="preserve">; </w:t>
      </w:r>
    </w:p>
    <w:p w:rsidR="00DE2C9A" w:rsidRDefault="00662CD6" w:rsidP="00662CD6">
      <w:pPr>
        <w:widowControl w:val="0"/>
        <w:tabs>
          <w:tab w:val="left" w:pos="1418"/>
        </w:tabs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2)</w:t>
      </w:r>
      <w:r w:rsidR="00F516FF" w:rsidRPr="00F516FF">
        <w:rPr>
          <w:sz w:val="28"/>
          <w:szCs w:val="28"/>
          <w:lang w:eastAsia="en-US"/>
        </w:rPr>
        <w:t xml:space="preserve"> инвестиционный проект отвечает признакам нового инвестиционного проекта, предусмотренным пунктом 6 части 1 статьи 2 Федерального закона </w:t>
      </w:r>
      <w:r w:rsidRPr="00E37BD0">
        <w:rPr>
          <w:sz w:val="28"/>
          <w:szCs w:val="28"/>
          <w:lang w:eastAsia="en-US"/>
        </w:rPr>
        <w:t>от 1</w:t>
      </w:r>
      <w:r>
        <w:rPr>
          <w:sz w:val="28"/>
          <w:szCs w:val="28"/>
          <w:lang w:eastAsia="en-US"/>
        </w:rPr>
        <w:t xml:space="preserve"> апреля </w:t>
      </w:r>
      <w:r w:rsidRPr="00E37BD0">
        <w:rPr>
          <w:sz w:val="28"/>
          <w:szCs w:val="28"/>
          <w:lang w:eastAsia="en-US"/>
        </w:rPr>
        <w:t xml:space="preserve">2020 </w:t>
      </w:r>
      <w:r>
        <w:rPr>
          <w:sz w:val="28"/>
          <w:szCs w:val="28"/>
          <w:lang w:eastAsia="en-US"/>
        </w:rPr>
        <w:t xml:space="preserve">года </w:t>
      </w:r>
      <w:r w:rsidRPr="00E37BD0">
        <w:rPr>
          <w:sz w:val="28"/>
          <w:szCs w:val="28"/>
          <w:lang w:eastAsia="en-US"/>
        </w:rPr>
        <w:t>№ 69-ФЗ «О</w:t>
      </w:r>
      <w:r>
        <w:rPr>
          <w:sz w:val="28"/>
          <w:szCs w:val="28"/>
          <w:lang w:eastAsia="en-US"/>
        </w:rPr>
        <w:t> </w:t>
      </w:r>
      <w:r w:rsidRPr="00E37BD0">
        <w:rPr>
          <w:sz w:val="28"/>
          <w:szCs w:val="28"/>
          <w:lang w:eastAsia="en-US"/>
        </w:rPr>
        <w:t>защите и поощрении капиталовложений в</w:t>
      </w:r>
      <w:r>
        <w:rPr>
          <w:sz w:val="28"/>
          <w:szCs w:val="28"/>
          <w:lang w:eastAsia="en-US"/>
        </w:rPr>
        <w:t> </w:t>
      </w:r>
      <w:r w:rsidRPr="00E37BD0">
        <w:rPr>
          <w:sz w:val="28"/>
          <w:szCs w:val="28"/>
          <w:lang w:eastAsia="en-US"/>
        </w:rPr>
        <w:t>Российской Федерации»</w:t>
      </w:r>
      <w:r w:rsidR="00F516FF" w:rsidRPr="00F516FF">
        <w:rPr>
          <w:sz w:val="28"/>
          <w:szCs w:val="28"/>
          <w:lang w:eastAsia="en-US"/>
        </w:rPr>
        <w:t xml:space="preserve">; </w:t>
      </w:r>
    </w:p>
    <w:p w:rsidR="00DE2C9A" w:rsidRDefault="00662CD6" w:rsidP="00662CD6">
      <w:pPr>
        <w:widowControl w:val="0"/>
        <w:tabs>
          <w:tab w:val="left" w:pos="1418"/>
        </w:tabs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3)</w:t>
      </w:r>
      <w:r w:rsidR="00F516FF" w:rsidRPr="00F516FF">
        <w:rPr>
          <w:sz w:val="28"/>
          <w:szCs w:val="28"/>
          <w:lang w:eastAsia="en-US"/>
        </w:rPr>
        <w:t xml:space="preserve"> инвестиционный проект реализуется в сфере российской экономики, которая отвечает требованиям, установленным статьей 6 Федерального закона</w:t>
      </w:r>
      <w:r w:rsidRPr="00E37BD0">
        <w:rPr>
          <w:sz w:val="28"/>
          <w:szCs w:val="28"/>
          <w:lang w:eastAsia="en-US"/>
        </w:rPr>
        <w:t>от 1</w:t>
      </w:r>
      <w:r>
        <w:rPr>
          <w:sz w:val="28"/>
          <w:szCs w:val="28"/>
          <w:lang w:eastAsia="en-US"/>
        </w:rPr>
        <w:t xml:space="preserve"> апреля </w:t>
      </w:r>
      <w:r w:rsidRPr="00E37BD0">
        <w:rPr>
          <w:sz w:val="28"/>
          <w:szCs w:val="28"/>
          <w:lang w:eastAsia="en-US"/>
        </w:rPr>
        <w:t xml:space="preserve">2020 </w:t>
      </w:r>
      <w:r>
        <w:rPr>
          <w:sz w:val="28"/>
          <w:szCs w:val="28"/>
          <w:lang w:eastAsia="en-US"/>
        </w:rPr>
        <w:t xml:space="preserve">года </w:t>
      </w:r>
      <w:r w:rsidRPr="00E37BD0">
        <w:rPr>
          <w:sz w:val="28"/>
          <w:szCs w:val="28"/>
          <w:lang w:eastAsia="en-US"/>
        </w:rPr>
        <w:t>№ 69-ФЗ «О</w:t>
      </w:r>
      <w:r>
        <w:rPr>
          <w:sz w:val="28"/>
          <w:szCs w:val="28"/>
          <w:lang w:eastAsia="en-US"/>
        </w:rPr>
        <w:t> </w:t>
      </w:r>
      <w:r w:rsidRPr="00E37BD0">
        <w:rPr>
          <w:sz w:val="28"/>
          <w:szCs w:val="28"/>
          <w:lang w:eastAsia="en-US"/>
        </w:rPr>
        <w:t>защите и поощрении капиталовложений в</w:t>
      </w:r>
      <w:r>
        <w:rPr>
          <w:sz w:val="28"/>
          <w:szCs w:val="28"/>
          <w:lang w:eastAsia="en-US"/>
        </w:rPr>
        <w:t> </w:t>
      </w:r>
      <w:r w:rsidRPr="00E37BD0">
        <w:rPr>
          <w:sz w:val="28"/>
          <w:szCs w:val="28"/>
          <w:lang w:eastAsia="en-US"/>
        </w:rPr>
        <w:t>Российской Федерации»</w:t>
      </w:r>
      <w:r w:rsidR="00F516FF" w:rsidRPr="00F516FF">
        <w:rPr>
          <w:sz w:val="28"/>
          <w:szCs w:val="28"/>
          <w:lang w:eastAsia="en-US"/>
        </w:rPr>
        <w:t xml:space="preserve">; </w:t>
      </w:r>
    </w:p>
    <w:p w:rsidR="00DE2C9A" w:rsidRDefault="00662CD6" w:rsidP="00662CD6">
      <w:pPr>
        <w:widowControl w:val="0"/>
        <w:tabs>
          <w:tab w:val="left" w:pos="1418"/>
        </w:tabs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4)</w:t>
      </w:r>
      <w:r w:rsidR="00F516FF" w:rsidRPr="00F516FF">
        <w:rPr>
          <w:sz w:val="28"/>
          <w:szCs w:val="28"/>
          <w:lang w:eastAsia="en-US"/>
        </w:rPr>
        <w:t xml:space="preserve">планируемый заявителем объем капиталовложений в инвестиционный проект (а в случае, если инвестиционный проект реализуется на </w:t>
      </w:r>
      <w:r w:rsidR="00DE2C9A">
        <w:rPr>
          <w:sz w:val="28"/>
          <w:szCs w:val="28"/>
          <w:lang w:eastAsia="en-US"/>
        </w:rPr>
        <w:t xml:space="preserve">момент </w:t>
      </w:r>
      <w:r w:rsidR="00F516FF" w:rsidRPr="00F516FF">
        <w:rPr>
          <w:sz w:val="28"/>
          <w:szCs w:val="28"/>
          <w:lang w:eastAsia="en-US"/>
        </w:rPr>
        <w:t xml:space="preserve">подачи заявления, общий объем осуществленных и планируемых к осуществлению капиталовложений) соответствует положениям пункта 2 или 3 части 4 статьи 9 Федерального закона </w:t>
      </w:r>
      <w:r w:rsidRPr="00E37BD0">
        <w:rPr>
          <w:sz w:val="28"/>
          <w:szCs w:val="28"/>
          <w:lang w:eastAsia="en-US"/>
        </w:rPr>
        <w:t>от 1</w:t>
      </w:r>
      <w:r>
        <w:rPr>
          <w:sz w:val="28"/>
          <w:szCs w:val="28"/>
          <w:lang w:eastAsia="en-US"/>
        </w:rPr>
        <w:t xml:space="preserve"> апреля </w:t>
      </w:r>
      <w:r w:rsidRPr="00E37BD0">
        <w:rPr>
          <w:sz w:val="28"/>
          <w:szCs w:val="28"/>
          <w:lang w:eastAsia="en-US"/>
        </w:rPr>
        <w:t xml:space="preserve">2020 </w:t>
      </w:r>
      <w:r>
        <w:rPr>
          <w:sz w:val="28"/>
          <w:szCs w:val="28"/>
          <w:lang w:eastAsia="en-US"/>
        </w:rPr>
        <w:t xml:space="preserve">года </w:t>
      </w:r>
      <w:r w:rsidRPr="00E37BD0">
        <w:rPr>
          <w:sz w:val="28"/>
          <w:szCs w:val="28"/>
          <w:lang w:eastAsia="en-US"/>
        </w:rPr>
        <w:t>№ 69-ФЗ «О</w:t>
      </w:r>
      <w:r>
        <w:rPr>
          <w:sz w:val="28"/>
          <w:szCs w:val="28"/>
          <w:lang w:eastAsia="en-US"/>
        </w:rPr>
        <w:t> </w:t>
      </w:r>
      <w:r w:rsidRPr="00E37BD0">
        <w:rPr>
          <w:sz w:val="28"/>
          <w:szCs w:val="28"/>
          <w:lang w:eastAsia="en-US"/>
        </w:rPr>
        <w:t>защите и поощрении капиталовложений в Российской Федерации</w:t>
      </w:r>
      <w:proofErr w:type="gramStart"/>
      <w:r w:rsidRPr="00E37BD0">
        <w:rPr>
          <w:sz w:val="28"/>
          <w:szCs w:val="28"/>
          <w:lang w:eastAsia="en-US"/>
        </w:rPr>
        <w:t>»</w:t>
      </w:r>
      <w:r w:rsidR="00F516FF" w:rsidRPr="00F516FF">
        <w:rPr>
          <w:sz w:val="28"/>
          <w:szCs w:val="28"/>
          <w:lang w:eastAsia="en-US"/>
        </w:rPr>
        <w:t>(</w:t>
      </w:r>
      <w:proofErr w:type="gramEnd"/>
      <w:r w:rsidR="00F516FF" w:rsidRPr="00F516FF">
        <w:rPr>
          <w:sz w:val="28"/>
          <w:szCs w:val="28"/>
          <w:lang w:eastAsia="en-US"/>
        </w:rPr>
        <w:t>при</w:t>
      </w:r>
      <w:r>
        <w:rPr>
          <w:sz w:val="28"/>
          <w:szCs w:val="28"/>
          <w:lang w:eastAsia="en-US"/>
        </w:rPr>
        <w:t> </w:t>
      </w:r>
      <w:r w:rsidR="00F516FF" w:rsidRPr="00F516FF">
        <w:rPr>
          <w:sz w:val="28"/>
          <w:szCs w:val="28"/>
          <w:lang w:eastAsia="en-US"/>
        </w:rPr>
        <w:t xml:space="preserve">этом для случаев заключения Соглашения в </w:t>
      </w:r>
      <w:proofErr w:type="gramStart"/>
      <w:r w:rsidR="00F516FF" w:rsidRPr="00F516FF">
        <w:rPr>
          <w:sz w:val="28"/>
          <w:szCs w:val="28"/>
          <w:lang w:eastAsia="en-US"/>
        </w:rPr>
        <w:t xml:space="preserve">отношении нового инвестиционного проекта, предусмотренного подпунктом «а» пункта 6 части 1 статьи 2 Федерального закона </w:t>
      </w:r>
      <w:r w:rsidRPr="00E37BD0">
        <w:rPr>
          <w:sz w:val="28"/>
          <w:szCs w:val="28"/>
          <w:lang w:eastAsia="en-US"/>
        </w:rPr>
        <w:t>от 1</w:t>
      </w:r>
      <w:r>
        <w:rPr>
          <w:sz w:val="28"/>
          <w:szCs w:val="28"/>
          <w:lang w:eastAsia="en-US"/>
        </w:rPr>
        <w:t xml:space="preserve"> апреля </w:t>
      </w:r>
      <w:r w:rsidRPr="00E37BD0">
        <w:rPr>
          <w:sz w:val="28"/>
          <w:szCs w:val="28"/>
          <w:lang w:eastAsia="en-US"/>
        </w:rPr>
        <w:t xml:space="preserve">2020 </w:t>
      </w:r>
      <w:r>
        <w:rPr>
          <w:sz w:val="28"/>
          <w:szCs w:val="28"/>
          <w:lang w:eastAsia="en-US"/>
        </w:rPr>
        <w:t xml:space="preserve">года </w:t>
      </w:r>
      <w:r w:rsidRPr="00E37BD0">
        <w:rPr>
          <w:sz w:val="28"/>
          <w:szCs w:val="28"/>
          <w:lang w:eastAsia="en-US"/>
        </w:rPr>
        <w:t>№ 69-ФЗ «О</w:t>
      </w:r>
      <w:r>
        <w:rPr>
          <w:sz w:val="28"/>
          <w:szCs w:val="28"/>
          <w:lang w:eastAsia="en-US"/>
        </w:rPr>
        <w:t> </w:t>
      </w:r>
      <w:r w:rsidRPr="00E37BD0">
        <w:rPr>
          <w:sz w:val="28"/>
          <w:szCs w:val="28"/>
          <w:lang w:eastAsia="en-US"/>
        </w:rPr>
        <w:t>защите и поощрении капиталовложений в Российской Федерации»</w:t>
      </w:r>
      <w:r w:rsidR="00F516FF" w:rsidRPr="00F516FF">
        <w:rPr>
          <w:sz w:val="28"/>
          <w:szCs w:val="28"/>
          <w:lang w:eastAsia="en-US"/>
        </w:rPr>
        <w:t xml:space="preserve">, соблюдаются требования, установленные частью </w:t>
      </w:r>
      <w:r w:rsidR="00DE2C9A">
        <w:rPr>
          <w:sz w:val="28"/>
          <w:szCs w:val="28"/>
          <w:lang w:eastAsia="en-US"/>
        </w:rPr>
        <w:t>3</w:t>
      </w:r>
      <w:r w:rsidR="00F516FF" w:rsidRPr="00F516FF">
        <w:rPr>
          <w:sz w:val="28"/>
          <w:szCs w:val="28"/>
          <w:lang w:eastAsia="en-US"/>
        </w:rPr>
        <w:t xml:space="preserve">31статьи 7 Федерального закона </w:t>
      </w:r>
      <w:r w:rsidRPr="00E37BD0">
        <w:rPr>
          <w:sz w:val="28"/>
          <w:szCs w:val="28"/>
          <w:lang w:eastAsia="en-US"/>
        </w:rPr>
        <w:t>от</w:t>
      </w:r>
      <w:r>
        <w:rPr>
          <w:sz w:val="28"/>
          <w:szCs w:val="28"/>
          <w:lang w:eastAsia="en-US"/>
        </w:rPr>
        <w:t> </w:t>
      </w:r>
      <w:r w:rsidRPr="00E37BD0">
        <w:rPr>
          <w:sz w:val="28"/>
          <w:szCs w:val="28"/>
          <w:lang w:eastAsia="en-US"/>
        </w:rPr>
        <w:t>1</w:t>
      </w:r>
      <w:r>
        <w:rPr>
          <w:sz w:val="28"/>
          <w:szCs w:val="28"/>
          <w:lang w:eastAsia="en-US"/>
        </w:rPr>
        <w:t xml:space="preserve"> апреля </w:t>
      </w:r>
      <w:r w:rsidRPr="00E37BD0">
        <w:rPr>
          <w:sz w:val="28"/>
          <w:szCs w:val="28"/>
          <w:lang w:eastAsia="en-US"/>
        </w:rPr>
        <w:t xml:space="preserve">2020 </w:t>
      </w:r>
      <w:r>
        <w:rPr>
          <w:sz w:val="28"/>
          <w:szCs w:val="28"/>
          <w:lang w:eastAsia="en-US"/>
        </w:rPr>
        <w:t xml:space="preserve">года </w:t>
      </w:r>
      <w:r w:rsidRPr="00E37BD0">
        <w:rPr>
          <w:sz w:val="28"/>
          <w:szCs w:val="28"/>
          <w:lang w:eastAsia="en-US"/>
        </w:rPr>
        <w:t>№ 69-ФЗ «О</w:t>
      </w:r>
      <w:r>
        <w:rPr>
          <w:sz w:val="28"/>
          <w:szCs w:val="28"/>
          <w:lang w:eastAsia="en-US"/>
        </w:rPr>
        <w:t> </w:t>
      </w:r>
      <w:r w:rsidRPr="00E37BD0">
        <w:rPr>
          <w:sz w:val="28"/>
          <w:szCs w:val="28"/>
          <w:lang w:eastAsia="en-US"/>
        </w:rPr>
        <w:t>защите и поощрении капиталовложений в</w:t>
      </w:r>
      <w:r>
        <w:rPr>
          <w:sz w:val="28"/>
          <w:szCs w:val="28"/>
          <w:lang w:eastAsia="en-US"/>
        </w:rPr>
        <w:t> </w:t>
      </w:r>
      <w:r w:rsidRPr="00E37BD0">
        <w:rPr>
          <w:sz w:val="28"/>
          <w:szCs w:val="28"/>
          <w:lang w:eastAsia="en-US"/>
        </w:rPr>
        <w:t>Российской Федерации»</w:t>
      </w:r>
      <w:r w:rsidR="00F516FF" w:rsidRPr="00F516FF">
        <w:rPr>
          <w:sz w:val="28"/>
          <w:szCs w:val="28"/>
          <w:lang w:eastAsia="en-US"/>
        </w:rPr>
        <w:t xml:space="preserve">); </w:t>
      </w:r>
      <w:proofErr w:type="gramEnd"/>
    </w:p>
    <w:p w:rsidR="00F516FF" w:rsidRPr="00F516FF" w:rsidRDefault="00662CD6" w:rsidP="00662CD6">
      <w:pPr>
        <w:widowControl w:val="0"/>
        <w:tabs>
          <w:tab w:val="left" w:pos="1418"/>
        </w:tabs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5)</w:t>
      </w:r>
      <w:r w:rsidR="00F516FF" w:rsidRPr="00F516FF">
        <w:rPr>
          <w:sz w:val="28"/>
          <w:szCs w:val="28"/>
          <w:lang w:eastAsia="en-US"/>
        </w:rPr>
        <w:t>вложенные в инвестиционный проект и (или) планируемые к</w:t>
      </w:r>
      <w:r>
        <w:rPr>
          <w:sz w:val="28"/>
          <w:szCs w:val="28"/>
          <w:lang w:eastAsia="en-US"/>
        </w:rPr>
        <w:t> </w:t>
      </w:r>
      <w:r w:rsidR="00F516FF" w:rsidRPr="00F516FF">
        <w:rPr>
          <w:sz w:val="28"/>
          <w:szCs w:val="28"/>
          <w:lang w:eastAsia="en-US"/>
        </w:rPr>
        <w:t xml:space="preserve">вложению в инвестиционный проект денежные средства </w:t>
      </w:r>
      <w:r w:rsidR="00F516FF" w:rsidRPr="00F516FF">
        <w:rPr>
          <w:sz w:val="28"/>
          <w:szCs w:val="28"/>
          <w:lang w:eastAsia="en-US"/>
        </w:rPr>
        <w:lastRenderedPageBreak/>
        <w:t xml:space="preserve">(капиталовложения) отвечают требованиям, установленным пунктом 5 части 1 статьи 2 Федерального закона </w:t>
      </w:r>
      <w:r w:rsidRPr="00E37BD0">
        <w:rPr>
          <w:sz w:val="28"/>
          <w:szCs w:val="28"/>
          <w:lang w:eastAsia="en-US"/>
        </w:rPr>
        <w:t>от 1</w:t>
      </w:r>
      <w:r>
        <w:rPr>
          <w:sz w:val="28"/>
          <w:szCs w:val="28"/>
          <w:lang w:eastAsia="en-US"/>
        </w:rPr>
        <w:t xml:space="preserve"> апреля </w:t>
      </w:r>
      <w:r w:rsidRPr="00E37BD0">
        <w:rPr>
          <w:sz w:val="28"/>
          <w:szCs w:val="28"/>
          <w:lang w:eastAsia="en-US"/>
        </w:rPr>
        <w:t xml:space="preserve">2020 </w:t>
      </w:r>
      <w:r>
        <w:rPr>
          <w:sz w:val="28"/>
          <w:szCs w:val="28"/>
          <w:lang w:eastAsia="en-US"/>
        </w:rPr>
        <w:t xml:space="preserve">года </w:t>
      </w:r>
      <w:r w:rsidRPr="00E37BD0">
        <w:rPr>
          <w:sz w:val="28"/>
          <w:szCs w:val="28"/>
          <w:lang w:eastAsia="en-US"/>
        </w:rPr>
        <w:t>№ 69-ФЗ «О</w:t>
      </w:r>
      <w:r>
        <w:rPr>
          <w:sz w:val="28"/>
          <w:szCs w:val="28"/>
          <w:lang w:eastAsia="en-US"/>
        </w:rPr>
        <w:t> </w:t>
      </w:r>
      <w:r w:rsidRPr="00E37BD0">
        <w:rPr>
          <w:sz w:val="28"/>
          <w:szCs w:val="28"/>
          <w:lang w:eastAsia="en-US"/>
        </w:rPr>
        <w:t>защите и поощрении капиталовложений в Российской Федерации»</w:t>
      </w:r>
      <w:r w:rsidR="00F516FF" w:rsidRPr="00F516FF">
        <w:rPr>
          <w:sz w:val="28"/>
          <w:szCs w:val="28"/>
          <w:lang w:eastAsia="en-US"/>
        </w:rPr>
        <w:t xml:space="preserve">. </w:t>
      </w:r>
    </w:p>
    <w:p w:rsidR="006D1FBF" w:rsidRPr="00DE2C9A" w:rsidRDefault="00E92F13" w:rsidP="00662CD6">
      <w:pPr>
        <w:widowControl w:val="0"/>
        <w:tabs>
          <w:tab w:val="left" w:pos="1418"/>
        </w:tabs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2.3. </w:t>
      </w:r>
      <w:r w:rsidR="006D1FBF" w:rsidRPr="00DE2C9A">
        <w:rPr>
          <w:sz w:val="28"/>
          <w:szCs w:val="28"/>
          <w:lang w:eastAsia="en-US"/>
        </w:rPr>
        <w:t>Ярославский муниципальный район может быть стороной соглашения в случае, если одновременно стороной такого соглашения является Ярославская область.</w:t>
      </w:r>
    </w:p>
    <w:p w:rsidR="00C02615" w:rsidRPr="00E37BD0" w:rsidRDefault="00E92F13" w:rsidP="00662CD6">
      <w:pPr>
        <w:widowControl w:val="0"/>
        <w:tabs>
          <w:tab w:val="left" w:pos="1418"/>
        </w:tabs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2.4. </w:t>
      </w:r>
      <w:r w:rsidR="00C02615" w:rsidRPr="00E37BD0">
        <w:rPr>
          <w:sz w:val="28"/>
          <w:szCs w:val="28"/>
          <w:lang w:eastAsia="en-US"/>
        </w:rPr>
        <w:t>Соглашение о защите и поощрении капиталовложений заключается не позднее 1 января 2030 года.</w:t>
      </w:r>
    </w:p>
    <w:p w:rsidR="00DF30FC" w:rsidRPr="00E8021F" w:rsidRDefault="00E92F13" w:rsidP="00662CD6">
      <w:pPr>
        <w:widowControl w:val="0"/>
        <w:tabs>
          <w:tab w:val="left" w:pos="1418"/>
        </w:tabs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2.5. </w:t>
      </w:r>
      <w:r w:rsidR="00DF30FC" w:rsidRPr="00E8021F">
        <w:rPr>
          <w:sz w:val="28"/>
          <w:szCs w:val="28"/>
          <w:lang w:eastAsia="en-US"/>
        </w:rPr>
        <w:t>Соглашение о защите и поощрении капиталовложений должно содержать условия, установленные частью 8 с</w:t>
      </w:r>
      <w:r w:rsidR="00662CD6">
        <w:rPr>
          <w:sz w:val="28"/>
          <w:szCs w:val="28"/>
          <w:lang w:eastAsia="en-US"/>
        </w:rPr>
        <w:t>татьи 10 Федерального закона от</w:t>
      </w:r>
      <w:r w:rsidR="00662CD6" w:rsidRPr="00E37BD0">
        <w:rPr>
          <w:sz w:val="28"/>
          <w:szCs w:val="28"/>
          <w:lang w:eastAsia="en-US"/>
        </w:rPr>
        <w:t xml:space="preserve"> 1</w:t>
      </w:r>
      <w:r w:rsidR="00662CD6">
        <w:rPr>
          <w:sz w:val="28"/>
          <w:szCs w:val="28"/>
          <w:lang w:eastAsia="en-US"/>
        </w:rPr>
        <w:t xml:space="preserve"> апреля </w:t>
      </w:r>
      <w:r w:rsidR="00662CD6" w:rsidRPr="00E37BD0">
        <w:rPr>
          <w:sz w:val="28"/>
          <w:szCs w:val="28"/>
          <w:lang w:eastAsia="en-US"/>
        </w:rPr>
        <w:t xml:space="preserve">2020 </w:t>
      </w:r>
      <w:r w:rsidR="00662CD6">
        <w:rPr>
          <w:sz w:val="28"/>
          <w:szCs w:val="28"/>
          <w:lang w:eastAsia="en-US"/>
        </w:rPr>
        <w:t xml:space="preserve">года </w:t>
      </w:r>
      <w:r w:rsidR="00662CD6" w:rsidRPr="00E37BD0">
        <w:rPr>
          <w:sz w:val="28"/>
          <w:szCs w:val="28"/>
          <w:lang w:eastAsia="en-US"/>
        </w:rPr>
        <w:t>№ 69-ФЗ «О</w:t>
      </w:r>
      <w:r w:rsidR="00662CD6">
        <w:rPr>
          <w:sz w:val="28"/>
          <w:szCs w:val="28"/>
          <w:lang w:eastAsia="en-US"/>
        </w:rPr>
        <w:t> </w:t>
      </w:r>
      <w:r w:rsidR="00662CD6" w:rsidRPr="00E37BD0">
        <w:rPr>
          <w:sz w:val="28"/>
          <w:szCs w:val="28"/>
          <w:lang w:eastAsia="en-US"/>
        </w:rPr>
        <w:t>защите и поощрении капиталовложений в Российской Федерации»</w:t>
      </w:r>
      <w:r w:rsidR="00DF30FC" w:rsidRPr="00E8021F">
        <w:rPr>
          <w:sz w:val="28"/>
          <w:szCs w:val="28"/>
          <w:lang w:eastAsia="en-US"/>
        </w:rPr>
        <w:t>.</w:t>
      </w:r>
    </w:p>
    <w:p w:rsidR="00C02615" w:rsidRPr="00E8021F" w:rsidRDefault="00E92F13" w:rsidP="00662CD6">
      <w:pPr>
        <w:widowControl w:val="0"/>
        <w:tabs>
          <w:tab w:val="left" w:pos="1418"/>
        </w:tabs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2.6. </w:t>
      </w:r>
      <w:r w:rsidR="00C02615" w:rsidRPr="00E8021F">
        <w:rPr>
          <w:sz w:val="28"/>
          <w:szCs w:val="28"/>
          <w:lang w:eastAsia="en-US"/>
        </w:rPr>
        <w:t xml:space="preserve">Решение о заключении соглашения о защите и поощрении капиталовложений принимается </w:t>
      </w:r>
      <w:r w:rsidR="00D26E70">
        <w:rPr>
          <w:sz w:val="28"/>
          <w:szCs w:val="28"/>
          <w:lang w:eastAsia="en-US"/>
        </w:rPr>
        <w:t>распоряже</w:t>
      </w:r>
      <w:r w:rsidR="00C02615" w:rsidRPr="00E8021F">
        <w:rPr>
          <w:sz w:val="28"/>
          <w:szCs w:val="28"/>
          <w:lang w:eastAsia="en-US"/>
        </w:rPr>
        <w:t>ни</w:t>
      </w:r>
      <w:r w:rsidR="00662CD6">
        <w:rPr>
          <w:sz w:val="28"/>
          <w:szCs w:val="28"/>
          <w:lang w:eastAsia="en-US"/>
        </w:rPr>
        <w:t>ем</w:t>
      </w:r>
      <w:r w:rsidR="00CA0FA6" w:rsidRPr="00E8021F">
        <w:rPr>
          <w:sz w:val="28"/>
          <w:szCs w:val="28"/>
          <w:lang w:eastAsia="en-US"/>
        </w:rPr>
        <w:t>А</w:t>
      </w:r>
      <w:r w:rsidR="00C02615" w:rsidRPr="00E8021F">
        <w:rPr>
          <w:sz w:val="28"/>
          <w:szCs w:val="28"/>
          <w:lang w:eastAsia="en-US"/>
        </w:rPr>
        <w:t xml:space="preserve">дминистрации </w:t>
      </w:r>
      <w:r w:rsidR="00CA0FA6" w:rsidRPr="00E8021F">
        <w:rPr>
          <w:sz w:val="28"/>
          <w:szCs w:val="28"/>
          <w:lang w:eastAsia="en-US"/>
        </w:rPr>
        <w:t>Ярославского муниципального района</w:t>
      </w:r>
      <w:r w:rsidR="00C02615" w:rsidRPr="00E8021F">
        <w:rPr>
          <w:sz w:val="28"/>
          <w:szCs w:val="28"/>
          <w:lang w:eastAsia="en-US"/>
        </w:rPr>
        <w:t>.</w:t>
      </w:r>
    </w:p>
    <w:p w:rsidR="0080330D" w:rsidRDefault="0080330D" w:rsidP="00662CD6">
      <w:pPr>
        <w:widowControl w:val="0"/>
        <w:tabs>
          <w:tab w:val="left" w:pos="1418"/>
        </w:tabs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</w:pPr>
    </w:p>
    <w:p w:rsidR="0080330D" w:rsidRPr="00BC2D79" w:rsidRDefault="00BC2D79" w:rsidP="00BC2D79">
      <w:pPr>
        <w:widowControl w:val="0"/>
        <w:tabs>
          <w:tab w:val="left" w:pos="426"/>
        </w:tabs>
        <w:autoSpaceDE w:val="0"/>
        <w:autoSpaceDN w:val="0"/>
        <w:ind w:right="305" w:firstLine="709"/>
        <w:jc w:val="both"/>
        <w:rPr>
          <w:b/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3. </w:t>
      </w:r>
      <w:r w:rsidR="0080330D" w:rsidRPr="00BC2D79">
        <w:rPr>
          <w:b/>
          <w:sz w:val="28"/>
          <w:szCs w:val="28"/>
          <w:lang w:eastAsia="en-US"/>
        </w:rPr>
        <w:t>Условия заключения соглашений о защите и поощрении капиталовложений со стороны Ярославского муниципального района</w:t>
      </w:r>
    </w:p>
    <w:p w:rsidR="0080330D" w:rsidRPr="00E37BD0" w:rsidRDefault="00BC2D79" w:rsidP="00BC2D79">
      <w:pPr>
        <w:widowControl w:val="0"/>
        <w:tabs>
          <w:tab w:val="left" w:pos="1573"/>
        </w:tabs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3.1. </w:t>
      </w:r>
      <w:r w:rsidR="0080330D" w:rsidRPr="00E37BD0">
        <w:rPr>
          <w:sz w:val="28"/>
          <w:szCs w:val="28"/>
          <w:lang w:eastAsia="en-US"/>
        </w:rPr>
        <w:t>Соглашение о защите и поощрении капиталовложений заключается сорганизацией,реализующейпроект,приусловии,чтотакоесоглашениепредусматривает реализацию нового инвестиционного проекта в одной из сферроссийскойэкономики,заисключениемследующихсферивидовдеятельности:</w:t>
      </w:r>
    </w:p>
    <w:p w:rsidR="0080330D" w:rsidRPr="00E37BD0" w:rsidRDefault="00BC2D79" w:rsidP="00BC2D79">
      <w:pPr>
        <w:widowControl w:val="0"/>
        <w:tabs>
          <w:tab w:val="left" w:pos="1302"/>
        </w:tabs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1)</w:t>
      </w:r>
      <w:r w:rsidR="0080330D" w:rsidRPr="00E37BD0">
        <w:rPr>
          <w:sz w:val="28"/>
          <w:szCs w:val="28"/>
          <w:lang w:eastAsia="en-US"/>
        </w:rPr>
        <w:t xml:space="preserve"> игорныйбизнес;</w:t>
      </w:r>
    </w:p>
    <w:p w:rsidR="0080330D" w:rsidRPr="00E37BD0" w:rsidRDefault="00BC2D79" w:rsidP="00BC2D79">
      <w:pPr>
        <w:widowControl w:val="0"/>
        <w:tabs>
          <w:tab w:val="left" w:pos="1487"/>
        </w:tabs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2) </w:t>
      </w:r>
      <w:r w:rsidR="0080330D" w:rsidRPr="00E37BD0">
        <w:rPr>
          <w:sz w:val="28"/>
          <w:szCs w:val="28"/>
          <w:lang w:eastAsia="en-US"/>
        </w:rPr>
        <w:t>производствотабачныхизделий,алкогольнойпродукции,жидкоготоплива (ограничение неприменимо к жидкому топливу, полученному из угля, атакже на установках вторичной переработки нефтяного сырья согласно перечню,утверждаемомуПравительством Российской Федерации);</w:t>
      </w:r>
    </w:p>
    <w:p w:rsidR="0080330D" w:rsidRPr="00E37BD0" w:rsidRDefault="00BC2D79" w:rsidP="00BC2D79">
      <w:pPr>
        <w:widowControl w:val="0"/>
        <w:tabs>
          <w:tab w:val="left" w:pos="1333"/>
        </w:tabs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3) </w:t>
      </w:r>
      <w:r w:rsidR="0080330D" w:rsidRPr="00E37BD0">
        <w:rPr>
          <w:sz w:val="28"/>
          <w:szCs w:val="28"/>
          <w:lang w:eastAsia="en-US"/>
        </w:rPr>
        <w:t>добыча сырой нефти и природного газа, в том числе попутного нефтяногогаза(ограничениенеприменимокинвестиционнымпроектампосжижениюприродного газа);</w:t>
      </w:r>
    </w:p>
    <w:p w:rsidR="0080330D" w:rsidRPr="00E37BD0" w:rsidRDefault="00BC2D79" w:rsidP="00BC2D79">
      <w:pPr>
        <w:widowControl w:val="0"/>
        <w:tabs>
          <w:tab w:val="left" w:pos="1327"/>
        </w:tabs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4) </w:t>
      </w:r>
      <w:r w:rsidR="0080330D" w:rsidRPr="00E37BD0">
        <w:rPr>
          <w:sz w:val="28"/>
          <w:szCs w:val="28"/>
          <w:lang w:eastAsia="en-US"/>
        </w:rPr>
        <w:t>оптоваяирозничнаяторговля;</w:t>
      </w:r>
    </w:p>
    <w:p w:rsidR="0080330D" w:rsidRPr="00E37BD0" w:rsidRDefault="00BC2D79" w:rsidP="00BC2D79">
      <w:pPr>
        <w:widowControl w:val="0"/>
        <w:tabs>
          <w:tab w:val="left" w:pos="1451"/>
        </w:tabs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5) </w:t>
      </w:r>
      <w:r w:rsidR="0080330D" w:rsidRPr="00E37BD0">
        <w:rPr>
          <w:sz w:val="28"/>
          <w:szCs w:val="28"/>
          <w:lang w:eastAsia="en-US"/>
        </w:rPr>
        <w:t>деятельностьфинансовыхорганизаций,поднадзорныхЦентральномубанкуРоссийскойФедерации(ограничениенеприменимок</w:t>
      </w:r>
      <w:r>
        <w:rPr>
          <w:spacing w:val="1"/>
          <w:sz w:val="28"/>
          <w:szCs w:val="28"/>
          <w:lang w:eastAsia="en-US"/>
        </w:rPr>
        <w:t> </w:t>
      </w:r>
      <w:r w:rsidR="0080330D" w:rsidRPr="00E37BD0">
        <w:rPr>
          <w:sz w:val="28"/>
          <w:szCs w:val="28"/>
          <w:lang w:eastAsia="en-US"/>
        </w:rPr>
        <w:t>случаямвыпускаценныхбумагвцелях финансированияинвестиционногопроекта);</w:t>
      </w:r>
    </w:p>
    <w:p w:rsidR="0080330D" w:rsidRPr="00E37BD0" w:rsidRDefault="00BC2D79" w:rsidP="00BC2D79">
      <w:pPr>
        <w:widowControl w:val="0"/>
        <w:tabs>
          <w:tab w:val="left" w:pos="1441"/>
        </w:tabs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6) </w:t>
      </w:r>
      <w:r w:rsidR="0080330D" w:rsidRPr="00E37BD0">
        <w:rPr>
          <w:sz w:val="28"/>
          <w:szCs w:val="28"/>
          <w:lang w:eastAsia="en-US"/>
        </w:rPr>
        <w:t>создание(строительство)либореконструкцияи(или)модернизацияадминистративно-деловыхцентровиторговыхцентров(комплексов)(кромеаэровокзалов (терминалов), а также многоквартирных домов, жилых домов (кроместроительства таких домов в соответствии с договором о комплексном развитиитерритории).</w:t>
      </w:r>
    </w:p>
    <w:p w:rsidR="0080330D" w:rsidRPr="00E37BD0" w:rsidRDefault="00BC2D79" w:rsidP="00BC2D79">
      <w:pPr>
        <w:widowControl w:val="0"/>
        <w:tabs>
          <w:tab w:val="left" w:pos="1770"/>
        </w:tabs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3.2. </w:t>
      </w:r>
      <w:r w:rsidR="0080330D" w:rsidRPr="00E37BD0">
        <w:rPr>
          <w:sz w:val="28"/>
          <w:szCs w:val="28"/>
          <w:lang w:eastAsia="en-US"/>
        </w:rPr>
        <w:t>Посоглашениюозащитеипоощрениикапиталовложений</w:t>
      </w:r>
      <w:r w:rsidR="0080330D">
        <w:rPr>
          <w:sz w:val="28"/>
          <w:szCs w:val="28"/>
          <w:lang w:eastAsia="en-US"/>
        </w:rPr>
        <w:t>А</w:t>
      </w:r>
      <w:r w:rsidR="0080330D" w:rsidRPr="00E37BD0">
        <w:rPr>
          <w:sz w:val="28"/>
          <w:szCs w:val="28"/>
          <w:lang w:eastAsia="en-US"/>
        </w:rPr>
        <w:t>дминистрация</w:t>
      </w:r>
      <w:r w:rsidR="000243AD">
        <w:rPr>
          <w:sz w:val="28"/>
          <w:szCs w:val="28"/>
          <w:lang w:eastAsia="en-US"/>
        </w:rPr>
        <w:t xml:space="preserve">Ярославского муниципального района при его заключении </w:t>
      </w:r>
      <w:r w:rsidR="0080330D" w:rsidRPr="00E37BD0">
        <w:rPr>
          <w:sz w:val="28"/>
          <w:szCs w:val="28"/>
          <w:lang w:eastAsia="en-US"/>
        </w:rPr>
        <w:t xml:space="preserve">обязуется обеспечить </w:t>
      </w:r>
      <w:r w:rsidR="0080330D" w:rsidRPr="00E37BD0">
        <w:rPr>
          <w:sz w:val="28"/>
          <w:szCs w:val="28"/>
          <w:lang w:eastAsia="en-US"/>
        </w:rPr>
        <w:lastRenderedPageBreak/>
        <w:t>организации, реализующей проект, неприменениев ее отношении актов (решений) органов местного самоуправления, ухудшающихусловияведенияпредпринимательскойи(или)инойдеятельности,аименно:</w:t>
      </w:r>
    </w:p>
    <w:p w:rsidR="0080330D" w:rsidRPr="00E37BD0" w:rsidRDefault="000243AD" w:rsidP="00BC2D79">
      <w:pPr>
        <w:widowControl w:val="0"/>
        <w:tabs>
          <w:tab w:val="left" w:pos="1446"/>
        </w:tabs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1) </w:t>
      </w:r>
      <w:r w:rsidR="0080330D" w:rsidRPr="00E37BD0">
        <w:rPr>
          <w:sz w:val="28"/>
          <w:szCs w:val="28"/>
          <w:lang w:eastAsia="en-US"/>
        </w:rPr>
        <w:t>увеличивающихсрокиосуществленияпроцедур,необходимыхдляреализацииинвестиционногопроекта;</w:t>
      </w:r>
    </w:p>
    <w:p w:rsidR="0080330D" w:rsidRPr="00E37BD0" w:rsidRDefault="000243AD" w:rsidP="00BC2D79">
      <w:pPr>
        <w:widowControl w:val="0"/>
        <w:tabs>
          <w:tab w:val="left" w:pos="1446"/>
        </w:tabs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2) </w:t>
      </w:r>
      <w:r w:rsidR="0080330D" w:rsidRPr="00E37BD0">
        <w:rPr>
          <w:sz w:val="28"/>
          <w:szCs w:val="28"/>
          <w:lang w:eastAsia="en-US"/>
        </w:rPr>
        <w:t>увеличивающихколичествопроцедур,необходимыхдляреализацииинвестиционногопроекта;</w:t>
      </w:r>
    </w:p>
    <w:p w:rsidR="0080330D" w:rsidRPr="00E37BD0" w:rsidRDefault="000243AD" w:rsidP="00BC2D79">
      <w:pPr>
        <w:widowControl w:val="0"/>
        <w:tabs>
          <w:tab w:val="left" w:pos="1300"/>
        </w:tabs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3) </w:t>
      </w:r>
      <w:r w:rsidR="0080330D" w:rsidRPr="00E37BD0">
        <w:rPr>
          <w:sz w:val="28"/>
          <w:szCs w:val="28"/>
          <w:lang w:eastAsia="en-US"/>
        </w:rPr>
        <w:t>увеличивающих размер, взимаемых с организации, реализующей проект,платежей,уплачиваемых вцелях реализацииинвестиционногопроекта;</w:t>
      </w:r>
    </w:p>
    <w:p w:rsidR="0080330D" w:rsidRPr="00E37BD0" w:rsidRDefault="000243AD" w:rsidP="00BC2D79">
      <w:pPr>
        <w:widowControl w:val="0"/>
        <w:tabs>
          <w:tab w:val="left" w:pos="1300"/>
        </w:tabs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4) </w:t>
      </w:r>
      <w:r w:rsidR="0080330D" w:rsidRPr="00E37BD0">
        <w:rPr>
          <w:sz w:val="28"/>
          <w:szCs w:val="28"/>
          <w:lang w:eastAsia="en-US"/>
        </w:rPr>
        <w:t>устанавливающихдополнительныетребованиякусловиям</w:t>
      </w:r>
      <w:r w:rsidR="006130AC">
        <w:rPr>
          <w:sz w:val="28"/>
          <w:szCs w:val="28"/>
          <w:lang w:eastAsia="en-US"/>
        </w:rPr>
        <w:t xml:space="preserve"> реализации и</w:t>
      </w:r>
      <w:r w:rsidR="0080330D" w:rsidRPr="00E37BD0">
        <w:rPr>
          <w:sz w:val="28"/>
          <w:szCs w:val="28"/>
          <w:lang w:eastAsia="en-US"/>
        </w:rPr>
        <w:t>нвестиционногопроекта,втомчислетребованияопредоставлениидополнительныхдокументов;</w:t>
      </w:r>
    </w:p>
    <w:p w:rsidR="0080330D" w:rsidRPr="00E37BD0" w:rsidRDefault="000243AD" w:rsidP="00BC2D79">
      <w:pPr>
        <w:widowControl w:val="0"/>
        <w:tabs>
          <w:tab w:val="left" w:pos="1300"/>
        </w:tabs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5) </w:t>
      </w:r>
      <w:proofErr w:type="gramStart"/>
      <w:r w:rsidR="0080330D" w:rsidRPr="00E37BD0">
        <w:rPr>
          <w:sz w:val="28"/>
          <w:szCs w:val="28"/>
          <w:lang w:eastAsia="en-US"/>
        </w:rPr>
        <w:t>устанавливающих</w:t>
      </w:r>
      <w:proofErr w:type="gramEnd"/>
      <w:r w:rsidR="0080330D" w:rsidRPr="00E37BD0">
        <w:rPr>
          <w:sz w:val="28"/>
          <w:szCs w:val="28"/>
          <w:lang w:eastAsia="en-US"/>
        </w:rPr>
        <w:t xml:space="preserve"> дополнительные запреты, препятствующих реализацииинвестиционногопроекта.</w:t>
      </w:r>
    </w:p>
    <w:p w:rsidR="0080330D" w:rsidRPr="00E37BD0" w:rsidRDefault="0080330D" w:rsidP="00BC2D79">
      <w:pPr>
        <w:widowControl w:val="0"/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</w:pPr>
      <w:r w:rsidRPr="00E37BD0">
        <w:rPr>
          <w:sz w:val="28"/>
          <w:szCs w:val="28"/>
          <w:lang w:eastAsia="en-US"/>
        </w:rPr>
        <w:t>Приэтоморганизация,реализующаяпроект,имеетправотребоватьнеприменения таких актов (решений) при реализации инвестиционного проекта от</w:t>
      </w:r>
      <w:r>
        <w:rPr>
          <w:sz w:val="28"/>
          <w:szCs w:val="28"/>
          <w:lang w:eastAsia="en-US"/>
        </w:rPr>
        <w:t>А</w:t>
      </w:r>
      <w:r w:rsidRPr="00E37BD0">
        <w:rPr>
          <w:sz w:val="28"/>
          <w:szCs w:val="28"/>
          <w:lang w:eastAsia="en-US"/>
        </w:rPr>
        <w:t>дминистраци</w:t>
      </w:r>
      <w:r>
        <w:rPr>
          <w:sz w:val="28"/>
          <w:szCs w:val="28"/>
          <w:lang w:eastAsia="en-US"/>
        </w:rPr>
        <w:t>и</w:t>
      </w:r>
      <w:r w:rsidR="000243AD">
        <w:rPr>
          <w:sz w:val="28"/>
          <w:szCs w:val="28"/>
          <w:lang w:eastAsia="en-US"/>
        </w:rPr>
        <w:t>Ярославского муниципального района.</w:t>
      </w:r>
    </w:p>
    <w:p w:rsidR="0080330D" w:rsidRPr="00E37BD0" w:rsidRDefault="000243AD" w:rsidP="00BC2D79">
      <w:pPr>
        <w:widowControl w:val="0"/>
        <w:tabs>
          <w:tab w:val="left" w:pos="1854"/>
        </w:tabs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3.3. </w:t>
      </w:r>
      <w:r w:rsidR="0080330D">
        <w:rPr>
          <w:sz w:val="28"/>
          <w:szCs w:val="28"/>
          <w:lang w:eastAsia="en-US"/>
        </w:rPr>
        <w:t>А</w:t>
      </w:r>
      <w:r w:rsidR="0080330D" w:rsidRPr="00E37BD0">
        <w:rPr>
          <w:sz w:val="28"/>
          <w:szCs w:val="28"/>
          <w:lang w:eastAsia="en-US"/>
        </w:rPr>
        <w:t>дминистрация</w:t>
      </w:r>
      <w:r w:rsidR="00BC2D79">
        <w:rPr>
          <w:sz w:val="28"/>
          <w:szCs w:val="28"/>
          <w:lang w:eastAsia="en-US"/>
        </w:rPr>
        <w:t xml:space="preserve">Ярославского муниципального района при заключении </w:t>
      </w:r>
      <w:r w:rsidR="0080330D" w:rsidRPr="00E37BD0">
        <w:rPr>
          <w:sz w:val="28"/>
          <w:szCs w:val="28"/>
          <w:lang w:eastAsia="en-US"/>
        </w:rPr>
        <w:t>соглашени</w:t>
      </w:r>
      <w:r w:rsidR="00BC2D79">
        <w:rPr>
          <w:sz w:val="28"/>
          <w:szCs w:val="28"/>
          <w:lang w:eastAsia="en-US"/>
        </w:rPr>
        <w:t>я</w:t>
      </w:r>
      <w:r w:rsidR="0080330D" w:rsidRPr="00E37BD0">
        <w:rPr>
          <w:sz w:val="28"/>
          <w:szCs w:val="28"/>
          <w:lang w:eastAsia="en-US"/>
        </w:rPr>
        <w:t xml:space="preserve"> о защите и поощрении капиталовложений не </w:t>
      </w:r>
      <w:r w:rsidRPr="00E37BD0">
        <w:rPr>
          <w:sz w:val="28"/>
          <w:szCs w:val="28"/>
          <w:lang w:eastAsia="en-US"/>
        </w:rPr>
        <w:t xml:space="preserve">принимает </w:t>
      </w:r>
      <w:r>
        <w:rPr>
          <w:sz w:val="28"/>
          <w:szCs w:val="28"/>
          <w:lang w:eastAsia="en-US"/>
        </w:rPr>
        <w:t xml:space="preserve">на </w:t>
      </w:r>
      <w:r w:rsidR="0080330D" w:rsidRPr="00E37BD0">
        <w:rPr>
          <w:sz w:val="28"/>
          <w:szCs w:val="28"/>
          <w:lang w:eastAsia="en-US"/>
        </w:rPr>
        <w:t>себяобязанностейпореализацииинвестиционногопроектаиликаких-либоиных обязанностей, связанных с ведением инвестиционной и (или) хозяйственнойдеятельности,втомчислесовместно сорганизацией,реализующейпроект.</w:t>
      </w:r>
    </w:p>
    <w:p w:rsidR="0080330D" w:rsidRDefault="0080330D" w:rsidP="00BC2D79">
      <w:pPr>
        <w:pStyle w:val="af"/>
        <w:ind w:firstLine="709"/>
        <w:rPr>
          <w:sz w:val="28"/>
          <w:szCs w:val="28"/>
          <w:lang w:eastAsia="en-US"/>
        </w:rPr>
      </w:pPr>
    </w:p>
    <w:p w:rsidR="00642E7C" w:rsidRPr="00662CD6" w:rsidRDefault="0080330D" w:rsidP="00662CD6">
      <w:pPr>
        <w:widowControl w:val="0"/>
        <w:autoSpaceDE w:val="0"/>
        <w:autoSpaceDN w:val="0"/>
        <w:ind w:right="-1" w:firstLine="709"/>
        <w:jc w:val="both"/>
        <w:rPr>
          <w:b/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4</w:t>
      </w:r>
      <w:r w:rsidR="00642E7C" w:rsidRPr="0080330D">
        <w:rPr>
          <w:sz w:val="28"/>
          <w:szCs w:val="28"/>
          <w:lang w:eastAsia="en-US"/>
        </w:rPr>
        <w:t xml:space="preserve">. </w:t>
      </w:r>
      <w:r w:rsidR="00642E7C" w:rsidRPr="00662CD6">
        <w:rPr>
          <w:b/>
          <w:sz w:val="28"/>
          <w:szCs w:val="28"/>
          <w:lang w:eastAsia="en-US"/>
        </w:rPr>
        <w:t xml:space="preserve">Порядок заключения </w:t>
      </w:r>
      <w:r w:rsidR="00311C92" w:rsidRPr="00662CD6">
        <w:rPr>
          <w:b/>
          <w:sz w:val="28"/>
          <w:szCs w:val="28"/>
          <w:lang w:eastAsia="en-US"/>
        </w:rPr>
        <w:t>с</w:t>
      </w:r>
      <w:r w:rsidR="00642E7C" w:rsidRPr="00662CD6">
        <w:rPr>
          <w:b/>
          <w:sz w:val="28"/>
          <w:szCs w:val="28"/>
          <w:lang w:eastAsia="en-US"/>
        </w:rPr>
        <w:t>оглашения</w:t>
      </w:r>
      <w:r w:rsidR="00311C92" w:rsidRPr="00662CD6">
        <w:rPr>
          <w:b/>
          <w:sz w:val="28"/>
          <w:szCs w:val="28"/>
          <w:lang w:eastAsia="en-US"/>
        </w:rPr>
        <w:t xml:space="preserve"> о защите и поощрении капиталовложений</w:t>
      </w:r>
    </w:p>
    <w:p w:rsidR="0020347C" w:rsidRDefault="008637E4" w:rsidP="00BC2D79">
      <w:pPr>
        <w:widowControl w:val="0"/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4.1. </w:t>
      </w:r>
      <w:r w:rsidR="00DF30FC" w:rsidRPr="008637E4">
        <w:rPr>
          <w:sz w:val="28"/>
          <w:szCs w:val="28"/>
          <w:lang w:eastAsia="en-US"/>
        </w:rPr>
        <w:t xml:space="preserve">Российское юридическое лицо, отвечающее признакам организации, реализующей инвестиционный проект на территории Ярославского муниципального района, направляет в Администрацию </w:t>
      </w:r>
      <w:r w:rsidR="00662CD6">
        <w:rPr>
          <w:sz w:val="28"/>
          <w:szCs w:val="28"/>
          <w:lang w:eastAsia="en-US"/>
        </w:rPr>
        <w:t xml:space="preserve">Ярославского муниципального района </w:t>
      </w:r>
      <w:r w:rsidR="00DF30FC" w:rsidRPr="008637E4">
        <w:rPr>
          <w:sz w:val="28"/>
          <w:szCs w:val="28"/>
          <w:lang w:eastAsia="en-US"/>
        </w:rPr>
        <w:t>заявление о заключени</w:t>
      </w:r>
      <w:r w:rsidR="00F433FA">
        <w:rPr>
          <w:sz w:val="28"/>
          <w:szCs w:val="28"/>
          <w:lang w:eastAsia="en-US"/>
        </w:rPr>
        <w:t>и</w:t>
      </w:r>
      <w:r w:rsidR="00DF30FC" w:rsidRPr="008637E4">
        <w:rPr>
          <w:sz w:val="28"/>
          <w:szCs w:val="28"/>
          <w:lang w:eastAsia="en-US"/>
        </w:rPr>
        <w:t xml:space="preserve"> соглашения о защите и поощрении капиталовложений по форме согласно приложению к настоящему Порядку.</w:t>
      </w:r>
    </w:p>
    <w:p w:rsidR="0020347C" w:rsidRPr="00F327F3" w:rsidRDefault="0020347C" w:rsidP="00BC2D79">
      <w:pPr>
        <w:widowControl w:val="0"/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</w:pPr>
      <w:r w:rsidRPr="00F327F3">
        <w:rPr>
          <w:sz w:val="28"/>
          <w:szCs w:val="28"/>
          <w:lang w:eastAsia="en-US"/>
        </w:rPr>
        <w:t>К заявлению прилагаются документы и материалы, указанные в</w:t>
      </w:r>
      <w:r w:rsidR="00D26E70">
        <w:rPr>
          <w:sz w:val="28"/>
          <w:szCs w:val="28"/>
          <w:lang w:eastAsia="en-US"/>
        </w:rPr>
        <w:t> </w:t>
      </w:r>
      <w:r w:rsidRPr="00F327F3">
        <w:rPr>
          <w:sz w:val="28"/>
          <w:szCs w:val="28"/>
          <w:lang w:eastAsia="en-US"/>
        </w:rPr>
        <w:t>подпункт</w:t>
      </w:r>
      <w:r w:rsidR="00662CD6">
        <w:rPr>
          <w:sz w:val="28"/>
          <w:szCs w:val="28"/>
          <w:lang w:eastAsia="en-US"/>
        </w:rPr>
        <w:t>ах</w:t>
      </w:r>
      <w:r w:rsidRPr="00F327F3">
        <w:rPr>
          <w:sz w:val="28"/>
          <w:szCs w:val="28"/>
          <w:lang w:eastAsia="en-US"/>
        </w:rPr>
        <w:t xml:space="preserve"> 2.5</w:t>
      </w:r>
      <w:r w:rsidR="00662CD6">
        <w:rPr>
          <w:sz w:val="28"/>
          <w:szCs w:val="28"/>
          <w:lang w:eastAsia="en-US"/>
        </w:rPr>
        <w:t xml:space="preserve"> и </w:t>
      </w:r>
      <w:r w:rsidR="00F327F3" w:rsidRPr="00F327F3">
        <w:rPr>
          <w:sz w:val="28"/>
          <w:szCs w:val="28"/>
          <w:lang w:eastAsia="en-US"/>
        </w:rPr>
        <w:t>2.6.</w:t>
      </w:r>
      <w:r w:rsidRPr="00F327F3">
        <w:rPr>
          <w:sz w:val="28"/>
          <w:szCs w:val="28"/>
          <w:lang w:eastAsia="en-US"/>
        </w:rPr>
        <w:t>Порядка заключения, изменения и прекращения действия соглашений о защите и поощрении капиталовложений, стороной которых является Ярославская область и не является Российская Федерация</w:t>
      </w:r>
      <w:r w:rsidR="00F327F3" w:rsidRPr="00F327F3">
        <w:rPr>
          <w:sz w:val="28"/>
          <w:szCs w:val="28"/>
          <w:lang w:eastAsia="en-US"/>
        </w:rPr>
        <w:t xml:space="preserve">, утвержденного </w:t>
      </w:r>
      <w:r w:rsidR="00D26E70">
        <w:rPr>
          <w:sz w:val="28"/>
          <w:szCs w:val="28"/>
          <w:lang w:eastAsia="en-US"/>
        </w:rPr>
        <w:t xml:space="preserve">постановлением </w:t>
      </w:r>
      <w:r w:rsidR="00F327F3" w:rsidRPr="00F327F3">
        <w:rPr>
          <w:sz w:val="28"/>
          <w:szCs w:val="28"/>
          <w:lang w:eastAsia="en-US"/>
        </w:rPr>
        <w:t>Правительств</w:t>
      </w:r>
      <w:r w:rsidR="00D26E70">
        <w:rPr>
          <w:sz w:val="28"/>
          <w:szCs w:val="28"/>
          <w:lang w:eastAsia="en-US"/>
        </w:rPr>
        <w:t>а</w:t>
      </w:r>
      <w:r w:rsidR="00F327F3" w:rsidRPr="00F327F3">
        <w:rPr>
          <w:sz w:val="28"/>
          <w:szCs w:val="28"/>
          <w:lang w:eastAsia="en-US"/>
        </w:rPr>
        <w:t xml:space="preserve"> Ярославской области от</w:t>
      </w:r>
      <w:r w:rsidR="00D26E70">
        <w:rPr>
          <w:sz w:val="28"/>
          <w:szCs w:val="28"/>
          <w:lang w:eastAsia="en-US"/>
        </w:rPr>
        <w:t> </w:t>
      </w:r>
      <w:r w:rsidR="00F327F3" w:rsidRPr="00F327F3">
        <w:rPr>
          <w:sz w:val="28"/>
          <w:szCs w:val="28"/>
          <w:lang w:eastAsia="en-US"/>
        </w:rPr>
        <w:t>27.12.2022 № 1200-п</w:t>
      </w:r>
      <w:proofErr w:type="gramStart"/>
      <w:r w:rsidR="004A6EE0" w:rsidRPr="00332FFC">
        <w:rPr>
          <w:sz w:val="28"/>
          <w:szCs w:val="28"/>
        </w:rPr>
        <w:t>«О</w:t>
      </w:r>
      <w:proofErr w:type="gramEnd"/>
      <w:r w:rsidR="004A6EE0" w:rsidRPr="00332FFC">
        <w:rPr>
          <w:sz w:val="28"/>
          <w:szCs w:val="28"/>
        </w:rPr>
        <w:t>б утверждении Порядка заключения, изменения и прекращения действия соглашений о защите и поощрении капиталовложений, стороной которых является Ярославская область и не является Российская Федерация»</w:t>
      </w:r>
      <w:r w:rsidR="00F327F3" w:rsidRPr="00F327F3">
        <w:rPr>
          <w:sz w:val="28"/>
          <w:szCs w:val="28"/>
          <w:lang w:eastAsia="en-US"/>
        </w:rPr>
        <w:t>.</w:t>
      </w:r>
    </w:p>
    <w:p w:rsidR="008637E4" w:rsidRDefault="008637E4" w:rsidP="00BC2D79">
      <w:pPr>
        <w:widowControl w:val="0"/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4</w:t>
      </w:r>
      <w:r w:rsidR="00642E7C" w:rsidRPr="008637E4">
        <w:rPr>
          <w:sz w:val="28"/>
          <w:szCs w:val="28"/>
          <w:lang w:eastAsia="en-US"/>
        </w:rPr>
        <w:t xml:space="preserve">.2. В течение 10 рабочих дней </w:t>
      </w:r>
      <w:proofErr w:type="gramStart"/>
      <w:r w:rsidR="00642E7C" w:rsidRPr="008637E4">
        <w:rPr>
          <w:sz w:val="28"/>
          <w:szCs w:val="28"/>
          <w:lang w:eastAsia="en-US"/>
        </w:rPr>
        <w:t>с даты регистрации</w:t>
      </w:r>
      <w:proofErr w:type="gramEnd"/>
      <w:r w:rsidR="00642E7C" w:rsidRPr="008637E4">
        <w:rPr>
          <w:sz w:val="28"/>
          <w:szCs w:val="28"/>
          <w:lang w:eastAsia="en-US"/>
        </w:rPr>
        <w:t xml:space="preserve"> уполномоченны</w:t>
      </w:r>
      <w:r w:rsidRPr="008637E4">
        <w:rPr>
          <w:sz w:val="28"/>
          <w:szCs w:val="28"/>
          <w:lang w:eastAsia="en-US"/>
        </w:rPr>
        <w:t>й</w:t>
      </w:r>
      <w:r w:rsidR="00642E7C" w:rsidRPr="008637E4">
        <w:rPr>
          <w:sz w:val="28"/>
          <w:szCs w:val="28"/>
          <w:lang w:eastAsia="en-US"/>
        </w:rPr>
        <w:t xml:space="preserve"> </w:t>
      </w:r>
      <w:r w:rsidR="00642E7C" w:rsidRPr="008637E4">
        <w:rPr>
          <w:sz w:val="28"/>
          <w:szCs w:val="28"/>
          <w:lang w:eastAsia="en-US"/>
        </w:rPr>
        <w:lastRenderedPageBreak/>
        <w:t xml:space="preserve">орган проверяет </w:t>
      </w:r>
      <w:r w:rsidRPr="008637E4">
        <w:rPr>
          <w:sz w:val="28"/>
          <w:szCs w:val="28"/>
          <w:lang w:eastAsia="en-US"/>
        </w:rPr>
        <w:t>документы</w:t>
      </w:r>
      <w:r w:rsidR="00642E7C" w:rsidRPr="008637E4">
        <w:rPr>
          <w:sz w:val="28"/>
          <w:szCs w:val="28"/>
          <w:lang w:eastAsia="en-US"/>
        </w:rPr>
        <w:t xml:space="preserve"> на наличие оснований для отказа в заключени</w:t>
      </w:r>
      <w:r w:rsidRPr="008637E4">
        <w:rPr>
          <w:sz w:val="28"/>
          <w:szCs w:val="28"/>
          <w:lang w:eastAsia="en-US"/>
        </w:rPr>
        <w:t>и</w:t>
      </w:r>
      <w:r w:rsidR="00642E7C" w:rsidRPr="008637E4">
        <w:rPr>
          <w:sz w:val="28"/>
          <w:szCs w:val="28"/>
          <w:lang w:eastAsia="en-US"/>
        </w:rPr>
        <w:t xml:space="preserve"> Соглашения</w:t>
      </w:r>
      <w:r w:rsidRPr="00E37BD0">
        <w:rPr>
          <w:sz w:val="28"/>
          <w:szCs w:val="28"/>
          <w:lang w:eastAsia="en-US"/>
        </w:rPr>
        <w:t>о защите и поощрении капиталовложений</w:t>
      </w:r>
      <w:r w:rsidR="00642E7C" w:rsidRPr="008637E4">
        <w:rPr>
          <w:sz w:val="28"/>
          <w:szCs w:val="28"/>
          <w:lang w:eastAsia="en-US"/>
        </w:rPr>
        <w:t>.</w:t>
      </w:r>
    </w:p>
    <w:p w:rsidR="008637E4" w:rsidRDefault="008637E4" w:rsidP="00BC2D79">
      <w:pPr>
        <w:widowControl w:val="0"/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</w:rPr>
        <w:t xml:space="preserve">4.3. Основаниями для отказа в </w:t>
      </w:r>
      <w:r w:rsidR="00D42830" w:rsidRPr="00565C42">
        <w:rPr>
          <w:sz w:val="28"/>
          <w:szCs w:val="28"/>
          <w:lang w:eastAsia="en-US"/>
        </w:rPr>
        <w:t>заключени</w:t>
      </w:r>
      <w:proofErr w:type="gramStart"/>
      <w:r w:rsidR="00D42830">
        <w:rPr>
          <w:sz w:val="28"/>
          <w:szCs w:val="28"/>
          <w:lang w:eastAsia="en-US"/>
        </w:rPr>
        <w:t>и</w:t>
      </w:r>
      <w:proofErr w:type="gramEnd"/>
      <w:r w:rsidR="00D42830" w:rsidRPr="00565C42">
        <w:rPr>
          <w:sz w:val="28"/>
          <w:szCs w:val="28"/>
          <w:lang w:eastAsia="en-US"/>
        </w:rPr>
        <w:t xml:space="preserve"> соглашени</w:t>
      </w:r>
      <w:r w:rsidR="00D42830">
        <w:rPr>
          <w:sz w:val="28"/>
          <w:szCs w:val="28"/>
          <w:lang w:eastAsia="en-US"/>
        </w:rPr>
        <w:t>я</w:t>
      </w:r>
      <w:r w:rsidR="00D42830" w:rsidRPr="00565C42">
        <w:rPr>
          <w:sz w:val="28"/>
          <w:szCs w:val="28"/>
          <w:lang w:eastAsia="en-US"/>
        </w:rPr>
        <w:t xml:space="preserve"> о защите и поощрении капиталовложений </w:t>
      </w:r>
      <w:r>
        <w:rPr>
          <w:sz w:val="28"/>
          <w:szCs w:val="28"/>
        </w:rPr>
        <w:t>являются:</w:t>
      </w:r>
    </w:p>
    <w:p w:rsidR="008637E4" w:rsidRDefault="004A6EE0" w:rsidP="00BC2D79"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</w:rPr>
        <w:t>1)</w:t>
      </w:r>
      <w:r w:rsidR="008637E4">
        <w:rPr>
          <w:sz w:val="28"/>
          <w:szCs w:val="28"/>
        </w:rPr>
        <w:t xml:space="preserve"> несоответствие Заявителя требованиям, указанным в пункт</w:t>
      </w:r>
      <w:r>
        <w:rPr>
          <w:sz w:val="28"/>
          <w:szCs w:val="28"/>
        </w:rPr>
        <w:t>ах 2.1 и 2.2 настоящего Порядка</w:t>
      </w:r>
      <w:r w:rsidR="008637E4">
        <w:rPr>
          <w:sz w:val="28"/>
          <w:szCs w:val="28"/>
          <w:highlight w:val="white"/>
        </w:rPr>
        <w:t>;</w:t>
      </w:r>
    </w:p>
    <w:p w:rsidR="008637E4" w:rsidRDefault="004A6EE0" w:rsidP="00BC2D7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</w:t>
      </w:r>
      <w:r w:rsidR="008637E4">
        <w:rPr>
          <w:sz w:val="28"/>
          <w:szCs w:val="28"/>
        </w:rPr>
        <w:t xml:space="preserve"> несоответствие инвестиционного проекта требованиям, установленным частью 1 статьи 6 Федерального закона </w:t>
      </w:r>
      <w:r w:rsidRPr="00E37BD0">
        <w:rPr>
          <w:sz w:val="28"/>
          <w:szCs w:val="28"/>
          <w:lang w:eastAsia="en-US"/>
        </w:rPr>
        <w:t>от 1</w:t>
      </w:r>
      <w:r>
        <w:rPr>
          <w:sz w:val="28"/>
          <w:szCs w:val="28"/>
          <w:lang w:eastAsia="en-US"/>
        </w:rPr>
        <w:t xml:space="preserve"> апреля </w:t>
      </w:r>
      <w:r w:rsidRPr="00E37BD0">
        <w:rPr>
          <w:sz w:val="28"/>
          <w:szCs w:val="28"/>
          <w:lang w:eastAsia="en-US"/>
        </w:rPr>
        <w:t xml:space="preserve">2020 </w:t>
      </w:r>
      <w:r>
        <w:rPr>
          <w:sz w:val="28"/>
          <w:szCs w:val="28"/>
          <w:lang w:eastAsia="en-US"/>
        </w:rPr>
        <w:t xml:space="preserve">года </w:t>
      </w:r>
      <w:r w:rsidRPr="00E37BD0">
        <w:rPr>
          <w:sz w:val="28"/>
          <w:szCs w:val="28"/>
          <w:lang w:eastAsia="en-US"/>
        </w:rPr>
        <w:t>№ 69-ФЗ «О</w:t>
      </w:r>
      <w:r>
        <w:rPr>
          <w:sz w:val="28"/>
          <w:szCs w:val="28"/>
          <w:lang w:eastAsia="en-US"/>
        </w:rPr>
        <w:t> </w:t>
      </w:r>
      <w:r w:rsidRPr="00E37BD0">
        <w:rPr>
          <w:sz w:val="28"/>
          <w:szCs w:val="28"/>
          <w:lang w:eastAsia="en-US"/>
        </w:rPr>
        <w:t>защите и поощрении капиталовложений в</w:t>
      </w:r>
      <w:r>
        <w:rPr>
          <w:sz w:val="28"/>
          <w:szCs w:val="28"/>
          <w:lang w:eastAsia="en-US"/>
        </w:rPr>
        <w:t> </w:t>
      </w:r>
      <w:r w:rsidRPr="00E37BD0">
        <w:rPr>
          <w:sz w:val="28"/>
          <w:szCs w:val="28"/>
          <w:lang w:eastAsia="en-US"/>
        </w:rPr>
        <w:t>Российской Федерации»</w:t>
      </w:r>
      <w:r w:rsidR="008637E4">
        <w:rPr>
          <w:sz w:val="28"/>
          <w:szCs w:val="28"/>
        </w:rPr>
        <w:t>;</w:t>
      </w:r>
    </w:p>
    <w:p w:rsidR="008637E4" w:rsidRDefault="004A6EE0" w:rsidP="00BC2D7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</w:t>
      </w:r>
      <w:r w:rsidR="008637E4">
        <w:rPr>
          <w:sz w:val="28"/>
          <w:szCs w:val="28"/>
        </w:rPr>
        <w:t xml:space="preserve">земельный участок, указанный в заявлении </w:t>
      </w:r>
      <w:r w:rsidR="008637E4" w:rsidRPr="008637E4">
        <w:rPr>
          <w:sz w:val="28"/>
          <w:szCs w:val="28"/>
          <w:lang w:eastAsia="en-US"/>
        </w:rPr>
        <w:t>о заключении соглашения</w:t>
      </w:r>
      <w:r w:rsidR="008637E4">
        <w:rPr>
          <w:sz w:val="28"/>
          <w:szCs w:val="28"/>
        </w:rPr>
        <w:t>, обременен правами третьих лиц.</w:t>
      </w:r>
    </w:p>
    <w:p w:rsidR="00D42830" w:rsidRDefault="00D42830" w:rsidP="00BC2D7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4.4</w:t>
      </w:r>
      <w:r w:rsidR="00642E7C" w:rsidRPr="00D42830">
        <w:rPr>
          <w:sz w:val="28"/>
          <w:szCs w:val="28"/>
        </w:rPr>
        <w:t xml:space="preserve">. В случае выявления оснований для отказа в </w:t>
      </w:r>
      <w:r w:rsidRPr="00565C42">
        <w:rPr>
          <w:sz w:val="28"/>
          <w:szCs w:val="28"/>
        </w:rPr>
        <w:t>заключени</w:t>
      </w:r>
      <w:r>
        <w:rPr>
          <w:sz w:val="28"/>
          <w:szCs w:val="28"/>
        </w:rPr>
        <w:t>е</w:t>
      </w:r>
      <w:r w:rsidRPr="00565C42">
        <w:rPr>
          <w:sz w:val="28"/>
          <w:szCs w:val="28"/>
        </w:rPr>
        <w:t xml:space="preserve"> соглашений о защите и поощрении капиталовложений</w:t>
      </w:r>
      <w:r w:rsidR="00642E7C" w:rsidRPr="00D42830">
        <w:rPr>
          <w:sz w:val="28"/>
          <w:szCs w:val="28"/>
        </w:rPr>
        <w:t>, уполномоченн</w:t>
      </w:r>
      <w:r w:rsidRPr="00D42830">
        <w:rPr>
          <w:sz w:val="28"/>
          <w:szCs w:val="28"/>
        </w:rPr>
        <w:t>ый</w:t>
      </w:r>
      <w:r w:rsidR="00642E7C" w:rsidRPr="00D42830">
        <w:rPr>
          <w:sz w:val="28"/>
          <w:szCs w:val="28"/>
        </w:rPr>
        <w:t xml:space="preserve"> орган в пределах срока, предусмотренного пунктом </w:t>
      </w:r>
      <w:r w:rsidRPr="00D42830">
        <w:rPr>
          <w:sz w:val="28"/>
          <w:szCs w:val="28"/>
        </w:rPr>
        <w:t>4.</w:t>
      </w:r>
      <w:r w:rsidR="004A6EE0">
        <w:rPr>
          <w:sz w:val="28"/>
          <w:szCs w:val="28"/>
        </w:rPr>
        <w:t>2</w:t>
      </w:r>
      <w:r w:rsidR="00642E7C" w:rsidRPr="00D42830">
        <w:rPr>
          <w:sz w:val="28"/>
          <w:szCs w:val="28"/>
        </w:rPr>
        <w:t>настоящего По</w:t>
      </w:r>
      <w:r w:rsidRPr="00D42830">
        <w:rPr>
          <w:sz w:val="28"/>
          <w:szCs w:val="28"/>
        </w:rPr>
        <w:t>рядка</w:t>
      </w:r>
      <w:r w:rsidR="00642E7C" w:rsidRPr="00D42830">
        <w:rPr>
          <w:sz w:val="28"/>
          <w:szCs w:val="28"/>
        </w:rPr>
        <w:t>, подготавливает уведомление об отказе в заключени</w:t>
      </w:r>
      <w:proofErr w:type="gramStart"/>
      <w:r w:rsidRPr="00D42830">
        <w:rPr>
          <w:sz w:val="28"/>
          <w:szCs w:val="28"/>
        </w:rPr>
        <w:t>и</w:t>
      </w:r>
      <w:proofErr w:type="gramEnd"/>
      <w:r w:rsidRPr="00D42830">
        <w:rPr>
          <w:sz w:val="28"/>
          <w:szCs w:val="28"/>
        </w:rPr>
        <w:t xml:space="preserve"> с</w:t>
      </w:r>
      <w:r w:rsidR="00642E7C" w:rsidRPr="00D42830">
        <w:rPr>
          <w:sz w:val="28"/>
          <w:szCs w:val="28"/>
        </w:rPr>
        <w:t xml:space="preserve">оглашения </w:t>
      </w:r>
      <w:r w:rsidRPr="00565C42">
        <w:rPr>
          <w:sz w:val="28"/>
          <w:szCs w:val="28"/>
        </w:rPr>
        <w:t>о защите и поощрении капиталовложений</w:t>
      </w:r>
      <w:r w:rsidR="00642E7C" w:rsidRPr="00D42830">
        <w:rPr>
          <w:sz w:val="28"/>
          <w:szCs w:val="28"/>
        </w:rPr>
        <w:t xml:space="preserve">и направляет его </w:t>
      </w:r>
      <w:r w:rsidRPr="00D42830">
        <w:rPr>
          <w:sz w:val="28"/>
          <w:szCs w:val="28"/>
        </w:rPr>
        <w:t>з</w:t>
      </w:r>
      <w:r w:rsidR="00642E7C" w:rsidRPr="00D42830">
        <w:rPr>
          <w:sz w:val="28"/>
          <w:szCs w:val="28"/>
        </w:rPr>
        <w:t>аявителю способом, указанным в заявлении.</w:t>
      </w:r>
    </w:p>
    <w:p w:rsidR="00642E7C" w:rsidRPr="00D42830" w:rsidRDefault="00D42830" w:rsidP="00BC2D79">
      <w:pPr>
        <w:ind w:firstLine="709"/>
        <w:jc w:val="both"/>
        <w:rPr>
          <w:sz w:val="28"/>
          <w:szCs w:val="28"/>
        </w:rPr>
      </w:pPr>
      <w:r w:rsidRPr="00D42830">
        <w:rPr>
          <w:sz w:val="28"/>
          <w:szCs w:val="28"/>
        </w:rPr>
        <w:t xml:space="preserve">4.5. </w:t>
      </w:r>
      <w:r w:rsidR="00642E7C" w:rsidRPr="00D42830">
        <w:rPr>
          <w:sz w:val="28"/>
          <w:szCs w:val="28"/>
        </w:rPr>
        <w:t>В случае отсутствия оснований для отказа в заключен</w:t>
      </w:r>
      <w:r w:rsidRPr="00D42830">
        <w:rPr>
          <w:sz w:val="28"/>
          <w:szCs w:val="28"/>
        </w:rPr>
        <w:t>и</w:t>
      </w:r>
      <w:r w:rsidR="00642E7C" w:rsidRPr="00D42830">
        <w:rPr>
          <w:sz w:val="28"/>
          <w:szCs w:val="28"/>
        </w:rPr>
        <w:t>и</w:t>
      </w:r>
      <w:r w:rsidRPr="00D42830">
        <w:rPr>
          <w:sz w:val="28"/>
          <w:szCs w:val="28"/>
        </w:rPr>
        <w:t>с</w:t>
      </w:r>
      <w:r w:rsidR="00642E7C" w:rsidRPr="00D42830">
        <w:rPr>
          <w:sz w:val="28"/>
          <w:szCs w:val="28"/>
        </w:rPr>
        <w:t>оглашения</w:t>
      </w:r>
      <w:r w:rsidRPr="00565C42">
        <w:rPr>
          <w:sz w:val="28"/>
          <w:szCs w:val="28"/>
        </w:rPr>
        <w:t>о защите и поощрении капиталовложений</w:t>
      </w:r>
      <w:r w:rsidR="00642E7C" w:rsidRPr="00D42830">
        <w:rPr>
          <w:sz w:val="28"/>
          <w:szCs w:val="28"/>
        </w:rPr>
        <w:t>, уполномоченн</w:t>
      </w:r>
      <w:r w:rsidRPr="00D42830">
        <w:rPr>
          <w:sz w:val="28"/>
          <w:szCs w:val="28"/>
        </w:rPr>
        <w:t>ый</w:t>
      </w:r>
      <w:r w:rsidR="00642E7C" w:rsidRPr="00D42830">
        <w:rPr>
          <w:sz w:val="28"/>
          <w:szCs w:val="28"/>
        </w:rPr>
        <w:t xml:space="preserve"> орган в пределах срока, предусмотренного пунктом </w:t>
      </w:r>
      <w:r w:rsidR="004A6EE0">
        <w:rPr>
          <w:sz w:val="28"/>
          <w:szCs w:val="28"/>
        </w:rPr>
        <w:t>4.2</w:t>
      </w:r>
      <w:r w:rsidR="00642E7C" w:rsidRPr="00D42830">
        <w:rPr>
          <w:sz w:val="28"/>
          <w:szCs w:val="28"/>
        </w:rPr>
        <w:t xml:space="preserve"> настоящего По</w:t>
      </w:r>
      <w:r w:rsidRPr="00D42830">
        <w:rPr>
          <w:sz w:val="28"/>
          <w:szCs w:val="28"/>
        </w:rPr>
        <w:t>рядка</w:t>
      </w:r>
      <w:r w:rsidR="00642E7C" w:rsidRPr="00D42830">
        <w:rPr>
          <w:sz w:val="28"/>
          <w:szCs w:val="28"/>
        </w:rPr>
        <w:t xml:space="preserve">, направляет заявление и документы </w:t>
      </w:r>
      <w:r w:rsidRPr="00D42830">
        <w:rPr>
          <w:sz w:val="28"/>
          <w:szCs w:val="28"/>
        </w:rPr>
        <w:t>з</w:t>
      </w:r>
      <w:r w:rsidR="00642E7C" w:rsidRPr="00D42830">
        <w:rPr>
          <w:sz w:val="28"/>
          <w:szCs w:val="28"/>
        </w:rPr>
        <w:t xml:space="preserve">аявителя в </w:t>
      </w:r>
      <w:r w:rsidRPr="00D42830">
        <w:rPr>
          <w:sz w:val="28"/>
          <w:szCs w:val="28"/>
        </w:rPr>
        <w:t>структурные подразделения</w:t>
      </w:r>
      <w:r w:rsidR="004A6EE0">
        <w:rPr>
          <w:sz w:val="28"/>
          <w:szCs w:val="28"/>
        </w:rPr>
        <w:t xml:space="preserve">, отраслевые (функциональные) органы </w:t>
      </w:r>
      <w:r w:rsidRPr="00D42830">
        <w:rPr>
          <w:sz w:val="28"/>
          <w:szCs w:val="28"/>
        </w:rPr>
        <w:t xml:space="preserve">Администрации </w:t>
      </w:r>
      <w:r w:rsidR="004A6EE0">
        <w:rPr>
          <w:sz w:val="28"/>
          <w:szCs w:val="28"/>
        </w:rPr>
        <w:t>Ярославского муниципального района</w:t>
      </w:r>
      <w:r w:rsidRPr="00D42830">
        <w:rPr>
          <w:sz w:val="28"/>
          <w:szCs w:val="28"/>
        </w:rPr>
        <w:t xml:space="preserve">, в </w:t>
      </w:r>
      <w:proofErr w:type="gramStart"/>
      <w:r w:rsidRPr="00D42830">
        <w:rPr>
          <w:sz w:val="28"/>
          <w:szCs w:val="28"/>
        </w:rPr>
        <w:t>рамках</w:t>
      </w:r>
      <w:proofErr w:type="gramEnd"/>
      <w:r w:rsidRPr="00D42830">
        <w:rPr>
          <w:sz w:val="28"/>
          <w:szCs w:val="28"/>
        </w:rPr>
        <w:t xml:space="preserve"> компетенции которых планируется реализация инвестиционного проекта</w:t>
      </w:r>
      <w:r w:rsidR="00642E7C" w:rsidRPr="00D42830">
        <w:rPr>
          <w:sz w:val="28"/>
          <w:szCs w:val="28"/>
        </w:rPr>
        <w:t xml:space="preserve"> для рассмотрения и подготовки заключения о наличии (отсутствии) оснований для</w:t>
      </w:r>
      <w:r w:rsidRPr="00565C42">
        <w:rPr>
          <w:sz w:val="28"/>
          <w:szCs w:val="28"/>
        </w:rPr>
        <w:t>заключения соглашений о защите и поощрении капиталовложений</w:t>
      </w:r>
      <w:r w:rsidR="00642E7C" w:rsidRPr="00D42830">
        <w:rPr>
          <w:sz w:val="28"/>
          <w:szCs w:val="28"/>
        </w:rPr>
        <w:t>.</w:t>
      </w:r>
    </w:p>
    <w:p w:rsidR="00642E7C" w:rsidRPr="00E92F13" w:rsidRDefault="00E92F13" w:rsidP="00BC2D7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4.6</w:t>
      </w:r>
      <w:r w:rsidR="00642E7C" w:rsidRPr="00D42830">
        <w:rPr>
          <w:sz w:val="28"/>
          <w:szCs w:val="28"/>
        </w:rPr>
        <w:t>. Заключение должно содержать обоснованную позицию</w:t>
      </w:r>
      <w:r w:rsidR="00D42830" w:rsidRPr="00D42830">
        <w:rPr>
          <w:sz w:val="28"/>
          <w:szCs w:val="28"/>
        </w:rPr>
        <w:t xml:space="preserve"> ответственногоструктурн</w:t>
      </w:r>
      <w:r w:rsidR="00D42830">
        <w:rPr>
          <w:sz w:val="28"/>
          <w:szCs w:val="28"/>
        </w:rPr>
        <w:t xml:space="preserve">ого </w:t>
      </w:r>
      <w:r w:rsidR="00D42830" w:rsidRPr="00D42830">
        <w:rPr>
          <w:sz w:val="28"/>
          <w:szCs w:val="28"/>
        </w:rPr>
        <w:t>подразделения</w:t>
      </w:r>
      <w:r w:rsidR="004A6EE0">
        <w:rPr>
          <w:sz w:val="28"/>
          <w:szCs w:val="28"/>
        </w:rPr>
        <w:t>,отраслевого (функционального) органа</w:t>
      </w:r>
      <w:r w:rsidR="00D42830" w:rsidRPr="00D42830">
        <w:rPr>
          <w:sz w:val="28"/>
          <w:szCs w:val="28"/>
        </w:rPr>
        <w:t xml:space="preserve">Администрации </w:t>
      </w:r>
      <w:r w:rsidR="004A6EE0">
        <w:rPr>
          <w:sz w:val="28"/>
          <w:szCs w:val="28"/>
        </w:rPr>
        <w:t xml:space="preserve">Ярославского муниципального района </w:t>
      </w:r>
      <w:r w:rsidR="00642E7C" w:rsidRPr="00D42830">
        <w:rPr>
          <w:sz w:val="28"/>
          <w:szCs w:val="28"/>
        </w:rPr>
        <w:t xml:space="preserve">в отношении </w:t>
      </w:r>
      <w:r w:rsidR="00D42830" w:rsidRPr="00D42830">
        <w:rPr>
          <w:sz w:val="28"/>
          <w:szCs w:val="28"/>
        </w:rPr>
        <w:t xml:space="preserve">возможности </w:t>
      </w:r>
      <w:r w:rsidR="00D42830" w:rsidRPr="00565C42">
        <w:rPr>
          <w:sz w:val="28"/>
          <w:szCs w:val="28"/>
        </w:rPr>
        <w:t>заключения соглашений о защите и поощрении капиталовложений</w:t>
      </w:r>
      <w:r w:rsidR="00642E7C" w:rsidRPr="00D42830">
        <w:rPr>
          <w:sz w:val="28"/>
          <w:szCs w:val="28"/>
        </w:rPr>
        <w:t xml:space="preserve"> либо отказа в </w:t>
      </w:r>
      <w:r w:rsidR="00D42830" w:rsidRPr="00565C42">
        <w:rPr>
          <w:sz w:val="28"/>
          <w:szCs w:val="28"/>
        </w:rPr>
        <w:t>заключени</w:t>
      </w:r>
      <w:proofErr w:type="gramStart"/>
      <w:r w:rsidR="00D42830">
        <w:rPr>
          <w:sz w:val="28"/>
          <w:szCs w:val="28"/>
        </w:rPr>
        <w:t>и</w:t>
      </w:r>
      <w:proofErr w:type="gramEnd"/>
      <w:r w:rsidR="00D42830" w:rsidRPr="00565C42">
        <w:rPr>
          <w:sz w:val="28"/>
          <w:szCs w:val="28"/>
        </w:rPr>
        <w:t xml:space="preserve"> соглашени</w:t>
      </w:r>
      <w:r>
        <w:rPr>
          <w:sz w:val="28"/>
          <w:szCs w:val="28"/>
        </w:rPr>
        <w:t>я</w:t>
      </w:r>
      <w:r w:rsidR="00D42830" w:rsidRPr="00565C42">
        <w:rPr>
          <w:sz w:val="28"/>
          <w:szCs w:val="28"/>
        </w:rPr>
        <w:t xml:space="preserve"> о защите и поощрении капиталовложений</w:t>
      </w:r>
      <w:r>
        <w:rPr>
          <w:sz w:val="28"/>
          <w:szCs w:val="28"/>
        </w:rPr>
        <w:t xml:space="preserve"> (далее – заключение)</w:t>
      </w:r>
      <w:r w:rsidR="00642E7C" w:rsidRPr="00E92F13">
        <w:rPr>
          <w:sz w:val="28"/>
          <w:szCs w:val="28"/>
        </w:rPr>
        <w:t>.</w:t>
      </w:r>
    </w:p>
    <w:p w:rsidR="00642E7C" w:rsidRPr="00E92F13" w:rsidRDefault="00642E7C" w:rsidP="00BC2D79">
      <w:pPr>
        <w:ind w:firstLine="709"/>
        <w:jc w:val="both"/>
        <w:rPr>
          <w:sz w:val="28"/>
          <w:szCs w:val="28"/>
        </w:rPr>
      </w:pPr>
      <w:r w:rsidRPr="00E92F13">
        <w:rPr>
          <w:sz w:val="28"/>
          <w:szCs w:val="28"/>
        </w:rPr>
        <w:t>Заключение предоставляется в уполномоченный орган в срок, не превышающий 1</w:t>
      </w:r>
      <w:r w:rsidR="00E92F13">
        <w:rPr>
          <w:sz w:val="28"/>
          <w:szCs w:val="28"/>
        </w:rPr>
        <w:t>0</w:t>
      </w:r>
      <w:r w:rsidRPr="00E92F13">
        <w:rPr>
          <w:sz w:val="28"/>
          <w:szCs w:val="28"/>
        </w:rPr>
        <w:t xml:space="preserve"> рабочих дней со дня регистрации заявления</w:t>
      </w:r>
      <w:r w:rsidR="00E92F13" w:rsidRPr="00E92F13">
        <w:rPr>
          <w:sz w:val="28"/>
          <w:szCs w:val="28"/>
        </w:rPr>
        <w:t xml:space="preserve"> в</w:t>
      </w:r>
      <w:r w:rsidR="004A6EE0">
        <w:rPr>
          <w:sz w:val="28"/>
          <w:szCs w:val="28"/>
        </w:rPr>
        <w:t> </w:t>
      </w:r>
      <w:r w:rsidR="00E92F13" w:rsidRPr="00E92F13">
        <w:rPr>
          <w:sz w:val="28"/>
          <w:szCs w:val="28"/>
        </w:rPr>
        <w:t xml:space="preserve">Администрации </w:t>
      </w:r>
      <w:r w:rsidR="004A6EE0">
        <w:rPr>
          <w:sz w:val="28"/>
          <w:szCs w:val="28"/>
        </w:rPr>
        <w:t>Ярославского муниципального района</w:t>
      </w:r>
      <w:r w:rsidRPr="00E92F13">
        <w:rPr>
          <w:sz w:val="28"/>
          <w:szCs w:val="28"/>
        </w:rPr>
        <w:t>.</w:t>
      </w:r>
    </w:p>
    <w:p w:rsidR="00E92F13" w:rsidRPr="00E92F13" w:rsidRDefault="00E92F13" w:rsidP="00BC2D79">
      <w:pPr>
        <w:ind w:firstLine="709"/>
        <w:jc w:val="both"/>
        <w:rPr>
          <w:sz w:val="28"/>
          <w:szCs w:val="28"/>
        </w:rPr>
      </w:pPr>
      <w:r w:rsidRPr="00E92F13">
        <w:rPr>
          <w:sz w:val="28"/>
          <w:szCs w:val="28"/>
        </w:rPr>
        <w:t>4.7</w:t>
      </w:r>
      <w:r w:rsidR="00642E7C" w:rsidRPr="00E92F13">
        <w:rPr>
          <w:sz w:val="28"/>
          <w:szCs w:val="28"/>
        </w:rPr>
        <w:t xml:space="preserve">. </w:t>
      </w:r>
      <w:r w:rsidR="00F327F3">
        <w:rPr>
          <w:sz w:val="28"/>
          <w:szCs w:val="28"/>
        </w:rPr>
        <w:t>У</w:t>
      </w:r>
      <w:r w:rsidR="00642E7C" w:rsidRPr="00E92F13">
        <w:rPr>
          <w:sz w:val="28"/>
          <w:szCs w:val="28"/>
        </w:rPr>
        <w:t>полномоченн</w:t>
      </w:r>
      <w:r w:rsidR="00F327F3">
        <w:rPr>
          <w:sz w:val="28"/>
          <w:szCs w:val="28"/>
        </w:rPr>
        <w:t>ый</w:t>
      </w:r>
      <w:r w:rsidR="00642E7C" w:rsidRPr="00E92F13">
        <w:rPr>
          <w:sz w:val="28"/>
          <w:szCs w:val="28"/>
        </w:rPr>
        <w:t xml:space="preserve"> орган в течение 10 рабочих дней со дня регистрации последнего </w:t>
      </w:r>
      <w:r w:rsidRPr="00E92F13">
        <w:rPr>
          <w:sz w:val="28"/>
          <w:szCs w:val="28"/>
        </w:rPr>
        <w:t>з</w:t>
      </w:r>
      <w:r w:rsidR="00642E7C" w:rsidRPr="00E92F13">
        <w:rPr>
          <w:sz w:val="28"/>
          <w:szCs w:val="28"/>
        </w:rPr>
        <w:t xml:space="preserve">аключения проверяет документы, в том числе на предмет достоверности сведений, содержащихся в представленных документах, путем их анализа и сопоставления с учетом поступивших </w:t>
      </w:r>
      <w:r w:rsidRPr="00E92F13">
        <w:rPr>
          <w:sz w:val="28"/>
          <w:szCs w:val="28"/>
        </w:rPr>
        <w:t>з</w:t>
      </w:r>
      <w:r w:rsidR="00642E7C" w:rsidRPr="00E92F13">
        <w:rPr>
          <w:sz w:val="28"/>
          <w:szCs w:val="28"/>
        </w:rPr>
        <w:t>аключений на наличие оснований для отказа в заключени</w:t>
      </w:r>
      <w:r w:rsidR="00D26E70">
        <w:rPr>
          <w:sz w:val="28"/>
          <w:szCs w:val="28"/>
        </w:rPr>
        <w:t>и</w:t>
      </w:r>
      <w:r w:rsidRPr="00565C42">
        <w:rPr>
          <w:sz w:val="28"/>
          <w:szCs w:val="28"/>
        </w:rPr>
        <w:t>соглашени</w:t>
      </w:r>
      <w:r>
        <w:rPr>
          <w:sz w:val="28"/>
          <w:szCs w:val="28"/>
        </w:rPr>
        <w:t>я</w:t>
      </w:r>
      <w:r w:rsidRPr="00565C42">
        <w:rPr>
          <w:sz w:val="28"/>
          <w:szCs w:val="28"/>
        </w:rPr>
        <w:t xml:space="preserve"> о защите и поощрении капиталовложений</w:t>
      </w:r>
      <w:r w:rsidR="00642E7C" w:rsidRPr="00E92F13">
        <w:rPr>
          <w:sz w:val="28"/>
          <w:szCs w:val="28"/>
        </w:rPr>
        <w:t>, и</w:t>
      </w:r>
      <w:r w:rsidR="004A6EE0" w:rsidRPr="00E92F13">
        <w:rPr>
          <w:sz w:val="28"/>
          <w:szCs w:val="28"/>
        </w:rPr>
        <w:t>в случае</w:t>
      </w:r>
      <w:r w:rsidR="00642E7C" w:rsidRPr="00E92F13">
        <w:rPr>
          <w:sz w:val="28"/>
          <w:szCs w:val="28"/>
        </w:rPr>
        <w:t>:</w:t>
      </w:r>
    </w:p>
    <w:p w:rsidR="00E92F13" w:rsidRPr="00E92F13" w:rsidRDefault="004A6EE0" w:rsidP="00BC2D7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r w:rsidR="00642E7C" w:rsidRPr="00E92F13">
        <w:rPr>
          <w:sz w:val="28"/>
          <w:szCs w:val="28"/>
        </w:rPr>
        <w:t xml:space="preserve">наличия таких оснований готовит уведомление об отказе в </w:t>
      </w:r>
      <w:r w:rsidR="00E92F13" w:rsidRPr="00565C42">
        <w:rPr>
          <w:sz w:val="28"/>
          <w:szCs w:val="28"/>
        </w:rPr>
        <w:t>заключени</w:t>
      </w:r>
      <w:proofErr w:type="gramStart"/>
      <w:r w:rsidR="00D26E70">
        <w:rPr>
          <w:sz w:val="28"/>
          <w:szCs w:val="28"/>
        </w:rPr>
        <w:t>и</w:t>
      </w:r>
      <w:proofErr w:type="gramEnd"/>
      <w:r w:rsidR="00E92F13" w:rsidRPr="00565C42">
        <w:rPr>
          <w:sz w:val="28"/>
          <w:szCs w:val="28"/>
        </w:rPr>
        <w:t xml:space="preserve"> соглашений о защите и поощрении капиталовложений</w:t>
      </w:r>
      <w:r w:rsidR="00642E7C" w:rsidRPr="00E92F13">
        <w:rPr>
          <w:sz w:val="28"/>
          <w:szCs w:val="28"/>
        </w:rPr>
        <w:t xml:space="preserve"> и направляет его </w:t>
      </w:r>
      <w:r w:rsidR="00E92F13" w:rsidRPr="00E92F13">
        <w:rPr>
          <w:sz w:val="28"/>
          <w:szCs w:val="28"/>
        </w:rPr>
        <w:t>з</w:t>
      </w:r>
      <w:r w:rsidR="00642E7C" w:rsidRPr="00E92F13">
        <w:rPr>
          <w:sz w:val="28"/>
          <w:szCs w:val="28"/>
        </w:rPr>
        <w:t>аявителю с</w:t>
      </w:r>
      <w:r w:rsidR="00E92F13" w:rsidRPr="00E92F13">
        <w:rPr>
          <w:sz w:val="28"/>
          <w:szCs w:val="28"/>
        </w:rPr>
        <w:t>пособом, указанным в заявлении;</w:t>
      </w:r>
    </w:p>
    <w:p w:rsidR="00E92F13" w:rsidRDefault="004A6EE0" w:rsidP="00BC2D7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2) </w:t>
      </w:r>
      <w:r w:rsidR="00642E7C" w:rsidRPr="00E92F13">
        <w:rPr>
          <w:sz w:val="28"/>
          <w:szCs w:val="28"/>
        </w:rPr>
        <w:t xml:space="preserve">отсутствия таких оснований готовит </w:t>
      </w:r>
      <w:r w:rsidR="00E92F13" w:rsidRPr="00E92F13">
        <w:rPr>
          <w:sz w:val="28"/>
          <w:szCs w:val="28"/>
        </w:rPr>
        <w:t xml:space="preserve">проект постановления Администрации </w:t>
      </w:r>
      <w:r>
        <w:rPr>
          <w:sz w:val="28"/>
          <w:szCs w:val="28"/>
        </w:rPr>
        <w:t xml:space="preserve">Ярославского муниципального района </w:t>
      </w:r>
      <w:r w:rsidR="00E92F13" w:rsidRPr="00E92F13">
        <w:rPr>
          <w:sz w:val="28"/>
          <w:szCs w:val="28"/>
        </w:rPr>
        <w:t xml:space="preserve">о </w:t>
      </w:r>
      <w:r w:rsidR="00E92F13" w:rsidRPr="00E8021F">
        <w:rPr>
          <w:sz w:val="28"/>
          <w:szCs w:val="28"/>
        </w:rPr>
        <w:t>заключении соглашения о защите и поощрении капиталовложений</w:t>
      </w:r>
      <w:r w:rsidR="00E92F13">
        <w:rPr>
          <w:sz w:val="28"/>
          <w:szCs w:val="28"/>
        </w:rPr>
        <w:t>.</w:t>
      </w:r>
    </w:p>
    <w:p w:rsidR="00E92F13" w:rsidRDefault="00F327F3" w:rsidP="00BC2D7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4.8</w:t>
      </w:r>
      <w:r w:rsidR="00642E7C" w:rsidRPr="00E92F13">
        <w:rPr>
          <w:sz w:val="28"/>
          <w:szCs w:val="28"/>
        </w:rPr>
        <w:t xml:space="preserve">. Основаниями для отказа в </w:t>
      </w:r>
      <w:r w:rsidR="00E92F13" w:rsidRPr="00E8021F">
        <w:rPr>
          <w:sz w:val="28"/>
          <w:szCs w:val="28"/>
        </w:rPr>
        <w:t>заключени</w:t>
      </w:r>
      <w:proofErr w:type="gramStart"/>
      <w:r w:rsidR="00E92F13" w:rsidRPr="00E8021F">
        <w:rPr>
          <w:sz w:val="28"/>
          <w:szCs w:val="28"/>
        </w:rPr>
        <w:t>и</w:t>
      </w:r>
      <w:proofErr w:type="gramEnd"/>
      <w:r w:rsidR="00E92F13" w:rsidRPr="00E8021F">
        <w:rPr>
          <w:sz w:val="28"/>
          <w:szCs w:val="28"/>
        </w:rPr>
        <w:t xml:space="preserve"> соглашения о защите и поощрении капиталовложений</w:t>
      </w:r>
      <w:r w:rsidR="00E92F13">
        <w:rPr>
          <w:sz w:val="28"/>
          <w:szCs w:val="28"/>
        </w:rPr>
        <w:t xml:space="preserve"> являются:</w:t>
      </w:r>
    </w:p>
    <w:p w:rsidR="00F327F3" w:rsidRDefault="004A6EE0" w:rsidP="00BC2D7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642E7C" w:rsidRPr="00E92F13">
        <w:rPr>
          <w:sz w:val="28"/>
          <w:szCs w:val="28"/>
        </w:rPr>
        <w:t xml:space="preserve">) непредставление (представление не в полном объеме) документов, предусмотренных пунктом </w:t>
      </w:r>
      <w:r w:rsidR="00F327F3">
        <w:rPr>
          <w:sz w:val="28"/>
          <w:szCs w:val="28"/>
        </w:rPr>
        <w:t xml:space="preserve">4.1 настоящего </w:t>
      </w:r>
      <w:r w:rsidR="00F327F3" w:rsidRPr="00E92F13">
        <w:rPr>
          <w:sz w:val="28"/>
          <w:szCs w:val="28"/>
        </w:rPr>
        <w:t>По</w:t>
      </w:r>
      <w:r w:rsidR="00F327F3">
        <w:rPr>
          <w:sz w:val="28"/>
          <w:szCs w:val="28"/>
        </w:rPr>
        <w:t>рядка;</w:t>
      </w:r>
    </w:p>
    <w:p w:rsidR="00F327F3" w:rsidRDefault="004A6EE0" w:rsidP="00BC2D7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642E7C" w:rsidRPr="00E92F13">
        <w:rPr>
          <w:sz w:val="28"/>
          <w:szCs w:val="28"/>
        </w:rPr>
        <w:t xml:space="preserve">) неисполнение условий заключения </w:t>
      </w:r>
      <w:r w:rsidR="00F327F3" w:rsidRPr="00565C42">
        <w:rPr>
          <w:sz w:val="28"/>
          <w:szCs w:val="28"/>
          <w:lang w:eastAsia="en-US"/>
        </w:rPr>
        <w:t>соглашени</w:t>
      </w:r>
      <w:r w:rsidR="00F327F3">
        <w:rPr>
          <w:sz w:val="28"/>
          <w:szCs w:val="28"/>
          <w:lang w:eastAsia="en-US"/>
        </w:rPr>
        <w:t>я</w:t>
      </w:r>
      <w:r w:rsidR="00F327F3" w:rsidRPr="00565C42">
        <w:rPr>
          <w:sz w:val="28"/>
          <w:szCs w:val="28"/>
          <w:lang w:eastAsia="en-US"/>
        </w:rPr>
        <w:t xml:space="preserve"> о защите и поощрении капиталовложений</w:t>
      </w:r>
      <w:r w:rsidR="00642E7C" w:rsidRPr="00E92F13">
        <w:rPr>
          <w:sz w:val="28"/>
          <w:szCs w:val="28"/>
        </w:rPr>
        <w:t xml:space="preserve">, установленных </w:t>
      </w:r>
      <w:r w:rsidR="00F327F3">
        <w:rPr>
          <w:sz w:val="28"/>
          <w:szCs w:val="28"/>
        </w:rPr>
        <w:t>пункт</w:t>
      </w:r>
      <w:r>
        <w:rPr>
          <w:sz w:val="28"/>
          <w:szCs w:val="28"/>
        </w:rPr>
        <w:t xml:space="preserve">ами 2.1 и 2.2 </w:t>
      </w:r>
      <w:r w:rsidR="00642E7C" w:rsidRPr="00E92F13">
        <w:rPr>
          <w:sz w:val="28"/>
          <w:szCs w:val="28"/>
        </w:rPr>
        <w:t>настоящего По</w:t>
      </w:r>
      <w:r w:rsidR="00F327F3">
        <w:rPr>
          <w:sz w:val="28"/>
          <w:szCs w:val="28"/>
        </w:rPr>
        <w:t>рядка;</w:t>
      </w:r>
    </w:p>
    <w:p w:rsidR="00F327F3" w:rsidRDefault="004A6EE0" w:rsidP="00BC2D7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642E7C" w:rsidRPr="00E92F13">
        <w:rPr>
          <w:sz w:val="28"/>
          <w:szCs w:val="28"/>
        </w:rPr>
        <w:t>) несоответствие сведений, содержащихся в предоставленных документах, требованиям достоверности (несоответствие действующему законодательству и (или) наличие противоречий с иными</w:t>
      </w:r>
      <w:r w:rsidR="00F327F3">
        <w:rPr>
          <w:sz w:val="28"/>
          <w:szCs w:val="28"/>
        </w:rPr>
        <w:t xml:space="preserve"> предоставленными документами);</w:t>
      </w:r>
    </w:p>
    <w:p w:rsidR="00F327F3" w:rsidRDefault="00642E7C" w:rsidP="00BC2D79">
      <w:pPr>
        <w:ind w:firstLine="709"/>
        <w:jc w:val="both"/>
        <w:rPr>
          <w:sz w:val="28"/>
          <w:szCs w:val="28"/>
        </w:rPr>
      </w:pPr>
      <w:r w:rsidRPr="00E92F13">
        <w:rPr>
          <w:sz w:val="28"/>
          <w:szCs w:val="28"/>
        </w:rPr>
        <w:t xml:space="preserve">г) поступление хотя бы одного </w:t>
      </w:r>
      <w:r w:rsidR="00F327F3">
        <w:rPr>
          <w:sz w:val="28"/>
          <w:szCs w:val="28"/>
        </w:rPr>
        <w:t>за</w:t>
      </w:r>
      <w:r w:rsidRPr="00E92F13">
        <w:rPr>
          <w:sz w:val="28"/>
          <w:szCs w:val="28"/>
        </w:rPr>
        <w:t xml:space="preserve">ключения об отсутствии оснований для </w:t>
      </w:r>
      <w:r w:rsidR="00F327F3">
        <w:rPr>
          <w:sz w:val="28"/>
          <w:szCs w:val="28"/>
        </w:rPr>
        <w:t xml:space="preserve">заключения </w:t>
      </w:r>
      <w:r w:rsidR="00F327F3" w:rsidRPr="00565C42">
        <w:rPr>
          <w:sz w:val="28"/>
          <w:szCs w:val="28"/>
          <w:lang w:eastAsia="en-US"/>
        </w:rPr>
        <w:t>соглашени</w:t>
      </w:r>
      <w:r w:rsidR="00F327F3">
        <w:rPr>
          <w:sz w:val="28"/>
          <w:szCs w:val="28"/>
          <w:lang w:eastAsia="en-US"/>
        </w:rPr>
        <w:t>я</w:t>
      </w:r>
      <w:r w:rsidR="00F327F3" w:rsidRPr="00565C42">
        <w:rPr>
          <w:sz w:val="28"/>
          <w:szCs w:val="28"/>
          <w:lang w:eastAsia="en-US"/>
        </w:rPr>
        <w:t xml:space="preserve"> о защите и поощрении капиталовложений</w:t>
      </w:r>
      <w:r w:rsidR="00F327F3">
        <w:rPr>
          <w:sz w:val="28"/>
          <w:szCs w:val="28"/>
        </w:rPr>
        <w:t>.</w:t>
      </w:r>
    </w:p>
    <w:p w:rsidR="00642E7C" w:rsidRPr="00E92F13" w:rsidRDefault="00F327F3" w:rsidP="00BC2D7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4.9</w:t>
      </w:r>
      <w:r w:rsidR="00642E7C" w:rsidRPr="00E92F13">
        <w:rPr>
          <w:sz w:val="28"/>
          <w:szCs w:val="28"/>
        </w:rPr>
        <w:t xml:space="preserve">. Отказ в </w:t>
      </w:r>
      <w:r w:rsidRPr="00565C42">
        <w:rPr>
          <w:sz w:val="28"/>
          <w:szCs w:val="28"/>
          <w:lang w:eastAsia="en-US"/>
        </w:rPr>
        <w:t>заключения соглашени</w:t>
      </w:r>
      <w:r>
        <w:rPr>
          <w:sz w:val="28"/>
          <w:szCs w:val="28"/>
          <w:lang w:eastAsia="en-US"/>
        </w:rPr>
        <w:t>я</w:t>
      </w:r>
      <w:r w:rsidRPr="00565C42">
        <w:rPr>
          <w:sz w:val="28"/>
          <w:szCs w:val="28"/>
          <w:lang w:eastAsia="en-US"/>
        </w:rPr>
        <w:t xml:space="preserve"> о защите и поощрении капиталовложений</w:t>
      </w:r>
      <w:r w:rsidR="00642E7C" w:rsidRPr="00E92F13">
        <w:rPr>
          <w:sz w:val="28"/>
          <w:szCs w:val="28"/>
        </w:rPr>
        <w:t xml:space="preserve">, предусмотренным пунктом  настоящего Положения, не препятствует повторному обращению </w:t>
      </w:r>
      <w:r w:rsidR="006D42A8">
        <w:rPr>
          <w:sz w:val="28"/>
          <w:szCs w:val="28"/>
        </w:rPr>
        <w:t>з</w:t>
      </w:r>
      <w:r w:rsidR="00642E7C" w:rsidRPr="00E92F13">
        <w:rPr>
          <w:sz w:val="28"/>
          <w:szCs w:val="28"/>
        </w:rPr>
        <w:t>аявителя в уполномоченный орган с</w:t>
      </w:r>
      <w:r w:rsidR="004A6EE0">
        <w:rPr>
          <w:sz w:val="28"/>
          <w:szCs w:val="28"/>
        </w:rPr>
        <w:t> </w:t>
      </w:r>
      <w:r w:rsidR="00642E7C" w:rsidRPr="00E92F13">
        <w:rPr>
          <w:sz w:val="28"/>
          <w:szCs w:val="28"/>
        </w:rPr>
        <w:t>заявлением и документами после устранения обстоятельств, послуживших основаниями для такого отказа.</w:t>
      </w:r>
    </w:p>
    <w:p w:rsidR="006D42A8" w:rsidRDefault="006D42A8" w:rsidP="00BC2D79">
      <w:pPr>
        <w:ind w:firstLine="709"/>
        <w:jc w:val="both"/>
        <w:rPr>
          <w:sz w:val="28"/>
          <w:szCs w:val="28"/>
        </w:rPr>
      </w:pPr>
    </w:p>
    <w:p w:rsidR="006D42A8" w:rsidRPr="004A6EE0" w:rsidRDefault="006D42A8" w:rsidP="004A6EE0">
      <w:pPr>
        <w:ind w:firstLine="709"/>
        <w:jc w:val="both"/>
        <w:rPr>
          <w:b/>
          <w:sz w:val="28"/>
          <w:szCs w:val="28"/>
        </w:rPr>
      </w:pPr>
      <w:r w:rsidRPr="006D42A8">
        <w:rPr>
          <w:sz w:val="28"/>
          <w:szCs w:val="28"/>
        </w:rPr>
        <w:t xml:space="preserve">5. </w:t>
      </w:r>
      <w:r w:rsidRPr="004A6EE0">
        <w:rPr>
          <w:b/>
          <w:sz w:val="28"/>
          <w:szCs w:val="28"/>
        </w:rPr>
        <w:t>Осуществление мониторинга реализации соглашения о защите и поощрении капиталовложений со стороны муниципального образования</w:t>
      </w:r>
    </w:p>
    <w:p w:rsidR="00642E7C" w:rsidRPr="006D42A8" w:rsidRDefault="006D42A8" w:rsidP="00BC2D7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5.1</w:t>
      </w:r>
      <w:r w:rsidR="00642E7C" w:rsidRPr="006D42A8">
        <w:rPr>
          <w:sz w:val="28"/>
          <w:szCs w:val="28"/>
        </w:rPr>
        <w:t xml:space="preserve">. В целях сбора, систематизации и учета информации о ходе исполнения </w:t>
      </w:r>
      <w:r w:rsidR="002F73A9" w:rsidRPr="006D42A8">
        <w:rPr>
          <w:sz w:val="28"/>
          <w:szCs w:val="28"/>
        </w:rPr>
        <w:t>с</w:t>
      </w:r>
      <w:r w:rsidR="00642E7C" w:rsidRPr="006D42A8">
        <w:rPr>
          <w:sz w:val="28"/>
          <w:szCs w:val="28"/>
        </w:rPr>
        <w:t xml:space="preserve">оглашений, заключенных </w:t>
      </w:r>
      <w:r>
        <w:rPr>
          <w:sz w:val="28"/>
          <w:szCs w:val="28"/>
        </w:rPr>
        <w:t>Ярославским муниципальным районом</w:t>
      </w:r>
      <w:r w:rsidR="00642E7C" w:rsidRPr="006D42A8">
        <w:rPr>
          <w:sz w:val="28"/>
          <w:szCs w:val="28"/>
        </w:rPr>
        <w:t xml:space="preserve">, а также выявления обстоятельств, указывающих на наличие оснований для их расторжения, уполномоченным органом осуществляется мониторинг исполнения </w:t>
      </w:r>
      <w:r>
        <w:rPr>
          <w:sz w:val="28"/>
          <w:szCs w:val="28"/>
        </w:rPr>
        <w:t>с</w:t>
      </w:r>
      <w:r w:rsidR="00642E7C" w:rsidRPr="006D42A8">
        <w:rPr>
          <w:sz w:val="28"/>
          <w:szCs w:val="28"/>
        </w:rPr>
        <w:t xml:space="preserve">оглашений </w:t>
      </w:r>
      <w:r w:rsidRPr="00565C42">
        <w:rPr>
          <w:sz w:val="28"/>
          <w:szCs w:val="28"/>
          <w:lang w:eastAsia="en-US"/>
        </w:rPr>
        <w:t>о защите и поощрении капиталовложений</w:t>
      </w:r>
      <w:r w:rsidR="00642E7C" w:rsidRPr="006D42A8">
        <w:rPr>
          <w:sz w:val="28"/>
          <w:szCs w:val="28"/>
        </w:rPr>
        <w:t>в соответствии с действующим законодательством.</w:t>
      </w:r>
    </w:p>
    <w:p w:rsidR="006D42A8" w:rsidRPr="006D42A8" w:rsidRDefault="006D42A8" w:rsidP="00BC2D79">
      <w:pPr>
        <w:ind w:firstLine="709"/>
        <w:jc w:val="both"/>
        <w:rPr>
          <w:sz w:val="28"/>
          <w:szCs w:val="28"/>
        </w:rPr>
      </w:pPr>
      <w:r w:rsidRPr="006D42A8">
        <w:rPr>
          <w:sz w:val="28"/>
          <w:szCs w:val="28"/>
        </w:rPr>
        <w:t>5.2</w:t>
      </w:r>
      <w:r w:rsidR="00642E7C" w:rsidRPr="006D42A8">
        <w:rPr>
          <w:sz w:val="28"/>
          <w:szCs w:val="28"/>
        </w:rPr>
        <w:t>. Заявитель обязан не позднее 1 февраля года, следующего за годом, в котором наступил срок реализации очередного этапа инвестиционного проекта, предусмотренный соглашением, представить в</w:t>
      </w:r>
      <w:r w:rsidRPr="006D42A8">
        <w:rPr>
          <w:sz w:val="28"/>
          <w:szCs w:val="28"/>
        </w:rPr>
        <w:t xml:space="preserve">уполномоченный орган </w:t>
      </w:r>
      <w:r w:rsidR="00642E7C" w:rsidRPr="006D42A8">
        <w:rPr>
          <w:sz w:val="28"/>
          <w:szCs w:val="28"/>
        </w:rPr>
        <w:t xml:space="preserve">информацию о реализации соответствующего этапа инвестиционного проекта. </w:t>
      </w:r>
    </w:p>
    <w:p w:rsidR="006D42A8" w:rsidRPr="006D42A8" w:rsidRDefault="006D42A8" w:rsidP="00BC2D79">
      <w:pPr>
        <w:ind w:firstLine="709"/>
        <w:jc w:val="both"/>
        <w:rPr>
          <w:sz w:val="28"/>
          <w:szCs w:val="28"/>
        </w:rPr>
      </w:pPr>
      <w:r w:rsidRPr="006D42A8">
        <w:rPr>
          <w:sz w:val="28"/>
          <w:szCs w:val="28"/>
        </w:rPr>
        <w:t>5.3</w:t>
      </w:r>
      <w:r w:rsidR="00642E7C" w:rsidRPr="006D42A8">
        <w:rPr>
          <w:sz w:val="28"/>
          <w:szCs w:val="28"/>
        </w:rPr>
        <w:t xml:space="preserve">. Уполномоченный орган осуществляет мониторинг этапов реализации соглашения, включающий в себя проверку обстоятельств, указывающих на наличие оснований для расторжения соглашения. </w:t>
      </w:r>
    </w:p>
    <w:p w:rsidR="00642E7C" w:rsidRPr="006D42A8" w:rsidRDefault="006D42A8" w:rsidP="00BC2D79">
      <w:pPr>
        <w:ind w:firstLine="709"/>
        <w:jc w:val="both"/>
        <w:rPr>
          <w:sz w:val="28"/>
          <w:szCs w:val="28"/>
        </w:rPr>
      </w:pPr>
      <w:r w:rsidRPr="006D42A8">
        <w:rPr>
          <w:sz w:val="28"/>
          <w:szCs w:val="28"/>
        </w:rPr>
        <w:t>5.4</w:t>
      </w:r>
      <w:r w:rsidR="00642E7C" w:rsidRPr="006D42A8">
        <w:rPr>
          <w:sz w:val="28"/>
          <w:szCs w:val="28"/>
        </w:rPr>
        <w:t xml:space="preserve">. По итогам проведения указанной в пункте </w:t>
      </w:r>
      <w:r w:rsidRPr="006D42A8">
        <w:rPr>
          <w:sz w:val="28"/>
          <w:szCs w:val="28"/>
        </w:rPr>
        <w:t>5.3</w:t>
      </w:r>
      <w:r w:rsidR="004A6EE0">
        <w:rPr>
          <w:sz w:val="28"/>
          <w:szCs w:val="28"/>
        </w:rPr>
        <w:t xml:space="preserve">настоящего Порядка </w:t>
      </w:r>
      <w:r w:rsidR="00642E7C" w:rsidRPr="006D42A8">
        <w:rPr>
          <w:sz w:val="28"/>
          <w:szCs w:val="28"/>
        </w:rPr>
        <w:t>процедуры не позднее 1 марта года, следующего за годом, в котором наступил срок реализации очередного этапа инвестиционного проекта, предусмотренный соглашением, уполномоченный орган формирует отчеты о реализации соответствующего этапа инвестиционного проекта.</w:t>
      </w:r>
    </w:p>
    <w:p w:rsidR="00642E7C" w:rsidRPr="006D42A8" w:rsidRDefault="00642E7C" w:rsidP="00BC2D79">
      <w:pPr>
        <w:pStyle w:val="formattext"/>
        <w:spacing w:before="0" w:beforeAutospacing="0" w:after="0" w:afterAutospacing="0"/>
        <w:ind w:firstLine="709"/>
        <w:textAlignment w:val="baseline"/>
        <w:rPr>
          <w:sz w:val="28"/>
          <w:szCs w:val="28"/>
        </w:rPr>
      </w:pPr>
    </w:p>
    <w:p w:rsidR="00C02615" w:rsidRPr="004A6EE0" w:rsidRDefault="004A6EE0" w:rsidP="004A6EE0">
      <w:pPr>
        <w:tabs>
          <w:tab w:val="left" w:pos="426"/>
        </w:tabs>
        <w:ind w:right="-1" w:firstLine="709"/>
        <w:jc w:val="both"/>
        <w:rPr>
          <w:b/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6. </w:t>
      </w:r>
      <w:r w:rsidR="00C02615" w:rsidRPr="004A6EE0">
        <w:rPr>
          <w:b/>
          <w:sz w:val="28"/>
          <w:szCs w:val="28"/>
          <w:lang w:eastAsia="en-US"/>
        </w:rPr>
        <w:t>Заключительные положения</w:t>
      </w:r>
    </w:p>
    <w:p w:rsidR="00C02615" w:rsidRPr="00E37BD0" w:rsidRDefault="004A6EE0" w:rsidP="004A6EE0">
      <w:pPr>
        <w:widowControl w:val="0"/>
        <w:tabs>
          <w:tab w:val="left" w:pos="1590"/>
        </w:tabs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6.1. </w:t>
      </w:r>
      <w:r w:rsidR="00C02615" w:rsidRPr="00E37BD0">
        <w:rPr>
          <w:sz w:val="28"/>
          <w:szCs w:val="28"/>
          <w:lang w:eastAsia="en-US"/>
        </w:rPr>
        <w:lastRenderedPageBreak/>
        <w:t>Положенияобответственностизанарушениеусловийсоглашенияозащите ипоощрениикапиталовложенийустановленыстатьей12Федеральногозаконаот1</w:t>
      </w:r>
      <w:r>
        <w:rPr>
          <w:sz w:val="28"/>
          <w:szCs w:val="28"/>
          <w:lang w:eastAsia="en-US"/>
        </w:rPr>
        <w:t xml:space="preserve"> апреля </w:t>
      </w:r>
      <w:r w:rsidR="00C02615" w:rsidRPr="00E37BD0">
        <w:rPr>
          <w:sz w:val="28"/>
          <w:szCs w:val="28"/>
          <w:lang w:eastAsia="en-US"/>
        </w:rPr>
        <w:t>2020</w:t>
      </w:r>
      <w:r>
        <w:rPr>
          <w:spacing w:val="1"/>
          <w:sz w:val="28"/>
          <w:szCs w:val="28"/>
          <w:lang w:eastAsia="en-US"/>
        </w:rPr>
        <w:t xml:space="preserve">года </w:t>
      </w:r>
      <w:r w:rsidR="00C02615" w:rsidRPr="00E37BD0">
        <w:rPr>
          <w:sz w:val="28"/>
          <w:szCs w:val="28"/>
          <w:lang w:eastAsia="en-US"/>
        </w:rPr>
        <w:t>№69-ФЗ«ОзащитеипоощрениикапиталовложенийвРоссийскойФедерации».</w:t>
      </w:r>
    </w:p>
    <w:p w:rsidR="00C02615" w:rsidRPr="00E37BD0" w:rsidRDefault="004A6EE0" w:rsidP="004A6EE0">
      <w:pPr>
        <w:widowControl w:val="0"/>
        <w:tabs>
          <w:tab w:val="left" w:pos="1566"/>
        </w:tabs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6.2. </w:t>
      </w:r>
      <w:r w:rsidR="00C02615" w:rsidRPr="00E37BD0">
        <w:rPr>
          <w:sz w:val="28"/>
          <w:szCs w:val="28"/>
          <w:lang w:eastAsia="en-US"/>
        </w:rPr>
        <w:t xml:space="preserve">Порядок рассмотрения споров по соглашению о защите и поощрениикапиталовложений установлен статьей 13 Федерального закона </w:t>
      </w:r>
      <w:r w:rsidRPr="00E37BD0">
        <w:rPr>
          <w:sz w:val="28"/>
          <w:szCs w:val="28"/>
          <w:lang w:eastAsia="en-US"/>
        </w:rPr>
        <w:t>от1</w:t>
      </w:r>
      <w:r>
        <w:rPr>
          <w:sz w:val="28"/>
          <w:szCs w:val="28"/>
          <w:lang w:eastAsia="en-US"/>
        </w:rPr>
        <w:t xml:space="preserve"> апреля </w:t>
      </w:r>
      <w:r w:rsidRPr="00E37BD0">
        <w:rPr>
          <w:sz w:val="28"/>
          <w:szCs w:val="28"/>
          <w:lang w:eastAsia="en-US"/>
        </w:rPr>
        <w:t>2020</w:t>
      </w:r>
      <w:r>
        <w:rPr>
          <w:spacing w:val="1"/>
          <w:sz w:val="28"/>
          <w:szCs w:val="28"/>
          <w:lang w:eastAsia="en-US"/>
        </w:rPr>
        <w:t xml:space="preserve">года </w:t>
      </w:r>
      <w:r w:rsidRPr="00E37BD0">
        <w:rPr>
          <w:sz w:val="28"/>
          <w:szCs w:val="28"/>
          <w:lang w:eastAsia="en-US"/>
        </w:rPr>
        <w:t>№69-ФЗ«ОзащитеипоощрениикапиталовложенийвРоссийскойФедерации»</w:t>
      </w:r>
      <w:r w:rsidR="00C02615" w:rsidRPr="00E37BD0">
        <w:rPr>
          <w:sz w:val="28"/>
          <w:szCs w:val="28"/>
          <w:lang w:eastAsia="en-US"/>
        </w:rPr>
        <w:t>.</w:t>
      </w:r>
    </w:p>
    <w:p w:rsidR="00C02615" w:rsidRPr="00E37BD0" w:rsidRDefault="004A6EE0" w:rsidP="004A6EE0">
      <w:pPr>
        <w:widowControl w:val="0"/>
        <w:tabs>
          <w:tab w:val="left" w:pos="1564"/>
        </w:tabs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6.3. </w:t>
      </w:r>
      <w:r w:rsidR="00C02615" w:rsidRPr="00E37BD0">
        <w:rPr>
          <w:sz w:val="28"/>
          <w:szCs w:val="28"/>
          <w:lang w:eastAsia="en-US"/>
        </w:rPr>
        <w:t>Положения, касающиеся связанных договоров, определены статьей 14Федеральногозакона</w:t>
      </w:r>
      <w:r w:rsidRPr="00E37BD0">
        <w:rPr>
          <w:sz w:val="28"/>
          <w:szCs w:val="28"/>
          <w:lang w:eastAsia="en-US"/>
        </w:rPr>
        <w:t>от1</w:t>
      </w:r>
      <w:r>
        <w:rPr>
          <w:sz w:val="28"/>
          <w:szCs w:val="28"/>
          <w:lang w:eastAsia="en-US"/>
        </w:rPr>
        <w:t xml:space="preserve"> апреля </w:t>
      </w:r>
      <w:r w:rsidRPr="00E37BD0">
        <w:rPr>
          <w:sz w:val="28"/>
          <w:szCs w:val="28"/>
          <w:lang w:eastAsia="en-US"/>
        </w:rPr>
        <w:t>2020</w:t>
      </w:r>
      <w:r>
        <w:rPr>
          <w:spacing w:val="1"/>
          <w:sz w:val="28"/>
          <w:szCs w:val="28"/>
          <w:lang w:eastAsia="en-US"/>
        </w:rPr>
        <w:t xml:space="preserve">года </w:t>
      </w:r>
      <w:r w:rsidRPr="00E37BD0">
        <w:rPr>
          <w:sz w:val="28"/>
          <w:szCs w:val="28"/>
          <w:lang w:eastAsia="en-US"/>
        </w:rPr>
        <w:t>№69-ФЗ«ОзащитеипоощрениикапиталовложенийвРоссийскойФедерации»</w:t>
      </w:r>
      <w:r w:rsidR="00C02615" w:rsidRPr="00E37BD0">
        <w:rPr>
          <w:sz w:val="28"/>
          <w:szCs w:val="28"/>
          <w:lang w:eastAsia="en-US"/>
        </w:rPr>
        <w:t>.</w:t>
      </w:r>
    </w:p>
    <w:p w:rsidR="00C02615" w:rsidRPr="00E37BD0" w:rsidRDefault="00C02615" w:rsidP="004A6EE0">
      <w:pPr>
        <w:widowControl w:val="0"/>
        <w:tabs>
          <w:tab w:val="left" w:pos="1564"/>
        </w:tabs>
        <w:autoSpaceDE w:val="0"/>
        <w:autoSpaceDN w:val="0"/>
        <w:ind w:right="302" w:firstLine="709"/>
        <w:jc w:val="both"/>
        <w:rPr>
          <w:sz w:val="28"/>
          <w:szCs w:val="28"/>
          <w:lang w:eastAsia="en-US"/>
        </w:rPr>
      </w:pPr>
    </w:p>
    <w:p w:rsidR="00C02615" w:rsidRPr="00E37BD0" w:rsidRDefault="00C02615" w:rsidP="00BC2D79">
      <w:pPr>
        <w:widowControl w:val="0"/>
        <w:tabs>
          <w:tab w:val="left" w:pos="1564"/>
        </w:tabs>
        <w:autoSpaceDE w:val="0"/>
        <w:autoSpaceDN w:val="0"/>
        <w:ind w:right="302" w:firstLine="709"/>
        <w:jc w:val="both"/>
        <w:rPr>
          <w:sz w:val="28"/>
          <w:szCs w:val="28"/>
          <w:lang w:eastAsia="en-US"/>
        </w:rPr>
      </w:pPr>
    </w:p>
    <w:p w:rsidR="00C02615" w:rsidRPr="00E37BD0" w:rsidRDefault="00C02615" w:rsidP="00BC2D79">
      <w:pPr>
        <w:widowControl w:val="0"/>
        <w:tabs>
          <w:tab w:val="left" w:pos="1564"/>
        </w:tabs>
        <w:autoSpaceDE w:val="0"/>
        <w:autoSpaceDN w:val="0"/>
        <w:ind w:right="302" w:firstLine="709"/>
        <w:jc w:val="both"/>
        <w:rPr>
          <w:sz w:val="28"/>
          <w:szCs w:val="28"/>
          <w:lang w:eastAsia="en-US"/>
        </w:rPr>
      </w:pPr>
    </w:p>
    <w:p w:rsidR="000243AD" w:rsidRDefault="000243AD" w:rsidP="00C02615">
      <w:pPr>
        <w:ind w:right="-285"/>
        <w:contextualSpacing/>
        <w:jc w:val="right"/>
        <w:rPr>
          <w:sz w:val="28"/>
          <w:szCs w:val="28"/>
        </w:rPr>
        <w:sectPr w:rsidR="000243AD" w:rsidSect="0027510A">
          <w:pgSz w:w="11906" w:h="16838"/>
          <w:pgMar w:top="851" w:right="737" w:bottom="851" w:left="1701" w:header="709" w:footer="0" w:gutter="0"/>
          <w:pgNumType w:start="1"/>
          <w:cols w:space="708"/>
          <w:titlePg/>
          <w:docGrid w:linePitch="360"/>
        </w:sectPr>
      </w:pPr>
    </w:p>
    <w:p w:rsidR="004A6EE0" w:rsidRDefault="00C02615" w:rsidP="00C02615">
      <w:pPr>
        <w:ind w:right="-285"/>
        <w:contextualSpacing/>
        <w:jc w:val="right"/>
        <w:rPr>
          <w:sz w:val="28"/>
          <w:szCs w:val="28"/>
        </w:rPr>
      </w:pPr>
      <w:r w:rsidRPr="00E37BD0">
        <w:rPr>
          <w:sz w:val="28"/>
          <w:szCs w:val="28"/>
        </w:rPr>
        <w:lastRenderedPageBreak/>
        <w:t>Приложение</w:t>
      </w:r>
    </w:p>
    <w:p w:rsidR="00C02615" w:rsidRPr="00E37BD0" w:rsidRDefault="00C02615" w:rsidP="00C02615">
      <w:pPr>
        <w:ind w:right="-285"/>
        <w:contextualSpacing/>
        <w:jc w:val="right"/>
        <w:rPr>
          <w:sz w:val="28"/>
          <w:szCs w:val="28"/>
        </w:rPr>
      </w:pPr>
      <w:r w:rsidRPr="00E37BD0">
        <w:rPr>
          <w:sz w:val="28"/>
          <w:szCs w:val="28"/>
        </w:rPr>
        <w:t>к Порядку</w:t>
      </w:r>
    </w:p>
    <w:p w:rsidR="00C02615" w:rsidRPr="00E37BD0" w:rsidRDefault="00C02615" w:rsidP="00C026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02615" w:rsidRPr="00E37BD0" w:rsidRDefault="00C02615" w:rsidP="00C026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02615" w:rsidRPr="00E37BD0" w:rsidRDefault="00C02615" w:rsidP="00C0261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C02615" w:rsidRPr="00E37BD0" w:rsidRDefault="00C02615" w:rsidP="00C02615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E37BD0">
        <w:rPr>
          <w:rFonts w:ascii="Times New Roman" w:hAnsi="Times New Roman" w:cs="Times New Roman"/>
          <w:sz w:val="28"/>
          <w:szCs w:val="28"/>
        </w:rPr>
        <w:t>ЗАЯВЛЕНИЕ</w:t>
      </w:r>
    </w:p>
    <w:p w:rsidR="00C02615" w:rsidRPr="00E37BD0" w:rsidRDefault="00C02615" w:rsidP="00C0261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37BD0">
        <w:rPr>
          <w:rFonts w:ascii="Times New Roman" w:hAnsi="Times New Roman" w:cs="Times New Roman"/>
          <w:sz w:val="28"/>
          <w:szCs w:val="28"/>
        </w:rPr>
        <w:t xml:space="preserve">       о заключении соглашения о защите и поощрении капиталовложений</w:t>
      </w:r>
    </w:p>
    <w:p w:rsidR="00C02615" w:rsidRPr="00E37BD0" w:rsidRDefault="00C02615" w:rsidP="00C0261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C02615" w:rsidRPr="00E37BD0" w:rsidRDefault="00C02615" w:rsidP="00C0261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37BD0">
        <w:rPr>
          <w:rFonts w:ascii="Times New Roman" w:hAnsi="Times New Roman" w:cs="Times New Roman"/>
          <w:sz w:val="28"/>
          <w:szCs w:val="28"/>
        </w:rPr>
        <w:t>___________________________________________________________________</w:t>
      </w:r>
    </w:p>
    <w:p w:rsidR="00C02615" w:rsidRPr="0027510A" w:rsidRDefault="00C02615" w:rsidP="0027510A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proofErr w:type="gramStart"/>
      <w:r w:rsidRPr="0027510A">
        <w:rPr>
          <w:rFonts w:ascii="Times New Roman" w:hAnsi="Times New Roman" w:cs="Times New Roman"/>
          <w:sz w:val="22"/>
          <w:szCs w:val="22"/>
        </w:rPr>
        <w:t>(полное наименование заявителя (организации, реализующей</w:t>
      </w:r>
      <w:proofErr w:type="gramEnd"/>
    </w:p>
    <w:p w:rsidR="00C02615" w:rsidRPr="0027510A" w:rsidRDefault="00C02615" w:rsidP="0027510A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27510A">
        <w:rPr>
          <w:rFonts w:ascii="Times New Roman" w:hAnsi="Times New Roman" w:cs="Times New Roman"/>
          <w:sz w:val="22"/>
          <w:szCs w:val="22"/>
        </w:rPr>
        <w:t>инвестиционный проект)</w:t>
      </w:r>
    </w:p>
    <w:p w:rsidR="00C02615" w:rsidRPr="00E37BD0" w:rsidRDefault="00C02615" w:rsidP="00C0261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37BD0">
        <w:rPr>
          <w:rFonts w:ascii="Times New Roman" w:hAnsi="Times New Roman" w:cs="Times New Roman"/>
          <w:sz w:val="28"/>
          <w:szCs w:val="28"/>
        </w:rPr>
        <w:t>в лице ____________________________________________________________,</w:t>
      </w:r>
    </w:p>
    <w:p w:rsidR="00C02615" w:rsidRPr="0027510A" w:rsidRDefault="00C02615" w:rsidP="0027510A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proofErr w:type="gramStart"/>
      <w:r w:rsidRPr="0027510A">
        <w:rPr>
          <w:rFonts w:ascii="Times New Roman" w:hAnsi="Times New Roman" w:cs="Times New Roman"/>
          <w:sz w:val="22"/>
          <w:szCs w:val="22"/>
        </w:rPr>
        <w:t>(должность, фамилия, имя, отчество (последнее - при наличии)</w:t>
      </w:r>
      <w:proofErr w:type="gramEnd"/>
    </w:p>
    <w:p w:rsidR="00C02615" w:rsidRPr="0027510A" w:rsidRDefault="00C02615" w:rsidP="0027510A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27510A">
        <w:rPr>
          <w:rFonts w:ascii="Times New Roman" w:hAnsi="Times New Roman" w:cs="Times New Roman"/>
          <w:sz w:val="22"/>
          <w:szCs w:val="22"/>
        </w:rPr>
        <w:t>уполномоченного лица)</w:t>
      </w:r>
    </w:p>
    <w:p w:rsidR="00C02615" w:rsidRPr="00E37BD0" w:rsidRDefault="00C02615" w:rsidP="00C0261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37BD0">
        <w:rPr>
          <w:rFonts w:ascii="Times New Roman" w:hAnsi="Times New Roman" w:cs="Times New Roman"/>
          <w:sz w:val="28"/>
          <w:szCs w:val="28"/>
        </w:rPr>
        <w:t>действующего</w:t>
      </w:r>
      <w:proofErr w:type="gramEnd"/>
      <w:r w:rsidRPr="00E37BD0">
        <w:rPr>
          <w:rFonts w:ascii="Times New Roman" w:hAnsi="Times New Roman" w:cs="Times New Roman"/>
          <w:sz w:val="28"/>
          <w:szCs w:val="28"/>
        </w:rPr>
        <w:t xml:space="preserve"> на основании _________________________________________,</w:t>
      </w:r>
    </w:p>
    <w:p w:rsidR="00C02615" w:rsidRPr="0027510A" w:rsidRDefault="00C02615" w:rsidP="0027510A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proofErr w:type="gramStart"/>
      <w:r w:rsidRPr="0027510A">
        <w:rPr>
          <w:rFonts w:ascii="Times New Roman" w:hAnsi="Times New Roman" w:cs="Times New Roman"/>
          <w:sz w:val="22"/>
          <w:szCs w:val="22"/>
        </w:rPr>
        <w:t>(устав, доверенность или иной документ,</w:t>
      </w:r>
      <w:proofErr w:type="gramEnd"/>
    </w:p>
    <w:p w:rsidR="00C02615" w:rsidRPr="0027510A" w:rsidRDefault="00C02615" w:rsidP="0027510A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proofErr w:type="gramStart"/>
      <w:r w:rsidRPr="0027510A">
        <w:rPr>
          <w:rFonts w:ascii="Times New Roman" w:hAnsi="Times New Roman" w:cs="Times New Roman"/>
          <w:sz w:val="22"/>
          <w:szCs w:val="22"/>
        </w:rPr>
        <w:t>удостоверяющий</w:t>
      </w:r>
      <w:proofErr w:type="gramEnd"/>
      <w:r w:rsidRPr="0027510A">
        <w:rPr>
          <w:rFonts w:ascii="Times New Roman" w:hAnsi="Times New Roman" w:cs="Times New Roman"/>
          <w:sz w:val="22"/>
          <w:szCs w:val="22"/>
        </w:rPr>
        <w:t xml:space="preserve"> полномочия)</w:t>
      </w:r>
    </w:p>
    <w:p w:rsidR="00C02615" w:rsidRPr="00E37BD0" w:rsidRDefault="00C02615" w:rsidP="00C0261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37BD0">
        <w:rPr>
          <w:rFonts w:ascii="Times New Roman" w:hAnsi="Times New Roman" w:cs="Times New Roman"/>
          <w:sz w:val="28"/>
          <w:szCs w:val="28"/>
        </w:rPr>
        <w:t>просит предоставить согласие на заключение соглашения о защите и</w:t>
      </w:r>
    </w:p>
    <w:p w:rsidR="00C02615" w:rsidRPr="00E37BD0" w:rsidRDefault="00C02615" w:rsidP="00C0261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37BD0">
        <w:rPr>
          <w:rFonts w:ascii="Times New Roman" w:hAnsi="Times New Roman" w:cs="Times New Roman"/>
          <w:sz w:val="28"/>
          <w:szCs w:val="28"/>
        </w:rPr>
        <w:t>поощрении</w:t>
      </w:r>
      <w:proofErr w:type="gramEnd"/>
      <w:r w:rsidRPr="00E37BD0">
        <w:rPr>
          <w:rFonts w:ascii="Times New Roman" w:hAnsi="Times New Roman" w:cs="Times New Roman"/>
          <w:sz w:val="28"/>
          <w:szCs w:val="28"/>
        </w:rPr>
        <w:t xml:space="preserve">    капиталовложений   (далее   -   соглашение)   для   реализации</w:t>
      </w:r>
    </w:p>
    <w:p w:rsidR="00C02615" w:rsidRPr="00E37BD0" w:rsidRDefault="00C02615" w:rsidP="00C0261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37BD0">
        <w:rPr>
          <w:rFonts w:ascii="Times New Roman" w:hAnsi="Times New Roman" w:cs="Times New Roman"/>
          <w:sz w:val="28"/>
          <w:szCs w:val="28"/>
        </w:rPr>
        <w:t xml:space="preserve">инвестиционного проекта </w:t>
      </w:r>
      <w:r w:rsidR="0027510A">
        <w:rPr>
          <w:rFonts w:ascii="Times New Roman" w:hAnsi="Times New Roman" w:cs="Times New Roman"/>
          <w:sz w:val="28"/>
          <w:szCs w:val="28"/>
        </w:rPr>
        <w:t>«</w:t>
      </w:r>
      <w:r w:rsidRPr="00E37BD0">
        <w:rPr>
          <w:rFonts w:ascii="Times New Roman" w:hAnsi="Times New Roman" w:cs="Times New Roman"/>
          <w:sz w:val="28"/>
          <w:szCs w:val="28"/>
        </w:rPr>
        <w:t>___________________________</w:t>
      </w:r>
      <w:r w:rsidR="0027510A">
        <w:rPr>
          <w:rFonts w:ascii="Times New Roman" w:hAnsi="Times New Roman" w:cs="Times New Roman"/>
          <w:sz w:val="28"/>
          <w:szCs w:val="28"/>
        </w:rPr>
        <w:t>»</w:t>
      </w:r>
      <w:r w:rsidRPr="00E37BD0">
        <w:rPr>
          <w:rFonts w:ascii="Times New Roman" w:hAnsi="Times New Roman" w:cs="Times New Roman"/>
          <w:sz w:val="28"/>
          <w:szCs w:val="28"/>
        </w:rPr>
        <w:t xml:space="preserve"> (далее - проект).</w:t>
      </w:r>
    </w:p>
    <w:p w:rsidR="00C02615" w:rsidRPr="0027510A" w:rsidRDefault="00C02615" w:rsidP="0027510A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27510A">
        <w:rPr>
          <w:rFonts w:ascii="Times New Roman" w:hAnsi="Times New Roman" w:cs="Times New Roman"/>
          <w:sz w:val="22"/>
          <w:szCs w:val="22"/>
        </w:rPr>
        <w:t>(наименование проекта)</w:t>
      </w:r>
    </w:p>
    <w:p w:rsidR="00C02615" w:rsidRPr="00E37BD0" w:rsidRDefault="00C02615" w:rsidP="00C0261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C02615" w:rsidRPr="00E37BD0" w:rsidRDefault="00C02615" w:rsidP="004A6EE0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E37BD0">
        <w:rPr>
          <w:rFonts w:ascii="Times New Roman" w:hAnsi="Times New Roman" w:cs="Times New Roman"/>
          <w:sz w:val="28"/>
          <w:szCs w:val="28"/>
        </w:rPr>
        <w:t>I. Сведения об организации, реализующей проект</w:t>
      </w:r>
    </w:p>
    <w:tbl>
      <w:tblPr>
        <w:tblW w:w="956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913"/>
        <w:gridCol w:w="4819"/>
        <w:gridCol w:w="3828"/>
      </w:tblGrid>
      <w:tr w:rsidR="00C02615" w:rsidRPr="004A6EE0" w:rsidTr="006D42A8">
        <w:trPr>
          <w:trHeight w:val="227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80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Сокращенное наименование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80330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615" w:rsidRPr="004A6EE0" w:rsidTr="006D42A8">
        <w:trPr>
          <w:trHeight w:val="227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80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ИНН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80330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615" w:rsidRPr="004A6EE0" w:rsidTr="006D42A8">
        <w:trPr>
          <w:trHeight w:val="227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80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80330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615" w:rsidRPr="004A6EE0" w:rsidTr="006D42A8">
        <w:trPr>
          <w:trHeight w:val="227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80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КПП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80330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615" w:rsidRPr="004A6EE0" w:rsidTr="006D42A8">
        <w:trPr>
          <w:trHeight w:val="227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80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ОКПО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80330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615" w:rsidRPr="004A6EE0" w:rsidTr="006D42A8">
        <w:trPr>
          <w:trHeight w:val="227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6E17B8" w:rsidP="0021195C">
            <w:pPr>
              <w:pStyle w:val="ConsPlusNormal"/>
              <w:ind w:firstLine="8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 w:rsidR="00C02615" w:rsidRPr="004A6EE0">
                <w:rPr>
                  <w:rFonts w:ascii="Times New Roman" w:hAnsi="Times New Roman" w:cs="Times New Roman"/>
                  <w:sz w:val="24"/>
                  <w:szCs w:val="24"/>
                </w:rPr>
                <w:t>ОКВЭД</w:t>
              </w:r>
            </w:hyperlink>
            <w:r w:rsidR="00C02615" w:rsidRPr="004A6EE0">
              <w:rPr>
                <w:rFonts w:ascii="Times New Roman" w:hAnsi="Times New Roman" w:cs="Times New Roman"/>
                <w:sz w:val="24"/>
                <w:szCs w:val="24"/>
              </w:rPr>
              <w:t xml:space="preserve"> (основной)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80330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615" w:rsidRPr="004A6EE0" w:rsidTr="006D42A8">
        <w:trPr>
          <w:trHeight w:val="227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80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Размер уставного капитала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80330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615" w:rsidRPr="004A6EE0" w:rsidTr="006D42A8">
        <w:trPr>
          <w:trHeight w:val="227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80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Юр</w:t>
            </w:r>
            <w:proofErr w:type="gramStart"/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.а</w:t>
            </w:r>
            <w:proofErr w:type="gramEnd"/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дрес</w:t>
            </w:r>
          </w:p>
        </w:tc>
        <w:tc>
          <w:tcPr>
            <w:tcW w:w="38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80330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615" w:rsidRPr="004A6EE0" w:rsidTr="006D42A8">
        <w:trPr>
          <w:trHeight w:val="227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8.1.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80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Субъект Российской Федерации</w:t>
            </w:r>
          </w:p>
        </w:tc>
        <w:tc>
          <w:tcPr>
            <w:tcW w:w="3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80330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615" w:rsidRPr="004A6EE0" w:rsidTr="006D42A8">
        <w:trPr>
          <w:trHeight w:val="227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8.2.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6D42A8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Муниципальный район</w:t>
            </w:r>
          </w:p>
        </w:tc>
        <w:tc>
          <w:tcPr>
            <w:tcW w:w="38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80330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615" w:rsidRPr="004A6EE0" w:rsidTr="006D42A8">
        <w:trPr>
          <w:trHeight w:val="227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8.3.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6D42A8">
            <w:pPr>
              <w:pStyle w:val="ConsPlusNormal"/>
              <w:ind w:firstLine="80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 xml:space="preserve">Городское или сельское поселение </w:t>
            </w:r>
          </w:p>
        </w:tc>
        <w:tc>
          <w:tcPr>
            <w:tcW w:w="3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80330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615" w:rsidRPr="004A6EE0" w:rsidTr="006D42A8">
        <w:trPr>
          <w:trHeight w:val="227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8.4.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80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Населенный пункт</w:t>
            </w:r>
          </w:p>
        </w:tc>
        <w:tc>
          <w:tcPr>
            <w:tcW w:w="3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80330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615" w:rsidRPr="004A6EE0" w:rsidTr="006D42A8">
        <w:trPr>
          <w:trHeight w:val="227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8.5.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80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Элемент планировочной структуры</w:t>
            </w:r>
          </w:p>
        </w:tc>
        <w:tc>
          <w:tcPr>
            <w:tcW w:w="3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80330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615" w:rsidRPr="004A6EE0" w:rsidTr="006D42A8">
        <w:trPr>
          <w:trHeight w:val="227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8.6.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80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Элемент улично-дорожной сети</w:t>
            </w:r>
          </w:p>
        </w:tc>
        <w:tc>
          <w:tcPr>
            <w:tcW w:w="3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80330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615" w:rsidRPr="004A6EE0" w:rsidTr="006D42A8">
        <w:trPr>
          <w:trHeight w:val="227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8.7.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80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Здание (строение), сооружение</w:t>
            </w:r>
          </w:p>
        </w:tc>
        <w:tc>
          <w:tcPr>
            <w:tcW w:w="3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80330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615" w:rsidRPr="004A6EE0" w:rsidTr="006D42A8">
        <w:trPr>
          <w:trHeight w:val="227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8.8.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80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Помещение в пределах здания (строения), сооружения (если применимо)</w:t>
            </w:r>
          </w:p>
        </w:tc>
        <w:tc>
          <w:tcPr>
            <w:tcW w:w="3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80330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615" w:rsidRPr="004A6EE0" w:rsidTr="006D42A8">
        <w:trPr>
          <w:trHeight w:val="227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8.9.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80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Помещение в пределах квартиры (если применимо)</w:t>
            </w:r>
          </w:p>
        </w:tc>
        <w:tc>
          <w:tcPr>
            <w:tcW w:w="3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80330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615" w:rsidRPr="004A6EE0" w:rsidTr="006D42A8">
        <w:trPr>
          <w:trHeight w:val="227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80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Адрес электронной почты уполномоченного лица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80330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615" w:rsidRPr="004A6EE0" w:rsidTr="006D42A8">
        <w:trPr>
          <w:trHeight w:val="227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80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Телефон уполномоченного лица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80330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615" w:rsidRPr="004A6EE0" w:rsidTr="006D42A8">
        <w:trPr>
          <w:trHeight w:val="227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80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Проектная компания (да или нет)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80330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615" w:rsidRPr="004A6EE0" w:rsidTr="006D42A8">
        <w:trPr>
          <w:trHeight w:val="227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80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Участник внешнеэкономической деятельности (да или нет)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80330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02615" w:rsidRPr="00E37BD0" w:rsidRDefault="00C02615" w:rsidP="00C026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02615" w:rsidRPr="00E37BD0" w:rsidRDefault="00C02615" w:rsidP="004A6EE0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E37BD0">
        <w:rPr>
          <w:rFonts w:ascii="Times New Roman" w:hAnsi="Times New Roman" w:cs="Times New Roman"/>
          <w:sz w:val="28"/>
          <w:szCs w:val="28"/>
        </w:rPr>
        <w:t>II. Сведения о проекте</w:t>
      </w: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25"/>
        <w:gridCol w:w="4907"/>
        <w:gridCol w:w="3828"/>
      </w:tblGrid>
      <w:tr w:rsidR="00C02615" w:rsidRPr="004A6EE0" w:rsidTr="000243AD">
        <w:trPr>
          <w:trHeight w:val="510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80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Наименование и общая характеристика проекта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80330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615" w:rsidRPr="004A6EE0" w:rsidTr="000243AD">
        <w:trPr>
          <w:trHeight w:val="510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80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Сфера экономики (вид деятельности), в которой реализуется проект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80330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615" w:rsidRPr="004A6EE0" w:rsidTr="000243AD">
        <w:trPr>
          <w:trHeight w:val="510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80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 xml:space="preserve">Общий срок и этапы реализации проекта, а также сроки реализации каждого этапа </w:t>
            </w:r>
            <w:hyperlink r:id="rId13" w:history="1">
              <w:r w:rsidRPr="004A6EE0">
                <w:rPr>
                  <w:rFonts w:ascii="Times New Roman" w:hAnsi="Times New Roman" w:cs="Times New Roman"/>
                  <w:sz w:val="24"/>
                  <w:szCs w:val="24"/>
                </w:rPr>
                <w:t>&lt;1&gt;</w:t>
              </w:r>
            </w:hyperlink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80330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615" w:rsidRPr="004A6EE0" w:rsidTr="000243AD">
        <w:trPr>
          <w:trHeight w:val="510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4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80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Субъект (субъекты) Российской Федерации, на территории которого (которых) предполагается реализация проекта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80330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615" w:rsidRPr="004A6EE0" w:rsidTr="000243AD">
        <w:trPr>
          <w:trHeight w:val="510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4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80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Участие Российской Федерации в соглашении (да или нет)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80330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615" w:rsidRPr="004A6EE0" w:rsidTr="000243AD">
        <w:trPr>
          <w:trHeight w:val="510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4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80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Участие в соглашении муниципального образования (муниципальных образований) (да или нет, если да, указываются муниципальные образования)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80330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615" w:rsidRPr="004A6EE0" w:rsidTr="000243AD">
        <w:trPr>
          <w:trHeight w:val="170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4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6D42A8">
            <w:pPr>
              <w:pStyle w:val="ConsPlusNormal"/>
              <w:ind w:firstLine="80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 xml:space="preserve">Дата принятия решения уполномоченного органа заявителя об осуществлении проекта, в том числе об определении объема капитальных вложений (расходов) или решения об утверждении бюджета на капитальные вложения (расходы) 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80330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615" w:rsidRPr="004A6EE0" w:rsidTr="000243AD">
        <w:trPr>
          <w:trHeight w:val="510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4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80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Планируемая дата окончания реализации проекта (завершения стадии эксплуатации)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80330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615" w:rsidRPr="004A6EE0" w:rsidTr="000243AD">
        <w:trPr>
          <w:trHeight w:val="510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4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80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Общий объем капиталовложений, включая осуществленные капиталовложения (руб.)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80330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615" w:rsidRPr="004A6EE0" w:rsidTr="000243AD">
        <w:trPr>
          <w:trHeight w:val="510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4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80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Общий объем капитальных вложений (инвестиций) (руб.)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80330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615" w:rsidRPr="004A6EE0" w:rsidTr="000243AD">
        <w:trPr>
          <w:trHeight w:val="510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4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80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 xml:space="preserve">Прогнозируемый объем налогов и иных обязательных платежей </w:t>
            </w:r>
            <w:proofErr w:type="gramStart"/>
            <w:r w:rsidRPr="004A6EE0">
              <w:rPr>
                <w:rFonts w:ascii="Times New Roman" w:hAnsi="Times New Roman" w:cs="Times New Roman"/>
                <w:sz w:val="24"/>
                <w:szCs w:val="24"/>
              </w:rPr>
              <w:t xml:space="preserve">в связи с реализацией проекта из расчета на каждый год реализации </w:t>
            </w:r>
            <w:r w:rsidRPr="004A6EE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проекта в период</w:t>
            </w:r>
            <w:proofErr w:type="gramEnd"/>
            <w:r w:rsidRPr="004A6EE0">
              <w:rPr>
                <w:rFonts w:ascii="Times New Roman" w:hAnsi="Times New Roman" w:cs="Times New Roman"/>
                <w:sz w:val="24"/>
                <w:szCs w:val="24"/>
              </w:rPr>
              <w:t xml:space="preserve"> действия соглашения (руб.)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80330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615" w:rsidRPr="004A6EE0" w:rsidTr="000243AD">
        <w:trPr>
          <w:trHeight w:val="510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12.</w:t>
            </w:r>
          </w:p>
        </w:tc>
        <w:tc>
          <w:tcPr>
            <w:tcW w:w="4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80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Наличие ходатайства о признании ранее заключенных договоров связанными договорами (да или нет, если да, указываются реквизиты такого ходатайства)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80330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615" w:rsidRPr="004A6EE0" w:rsidTr="000243AD">
        <w:trPr>
          <w:trHeight w:val="510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4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80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Объем планируемых к возмещению затрат (по видам), планируемые сроки их возмещения (период), формы возмещения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80330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615" w:rsidRPr="004A6EE0" w:rsidTr="000243AD">
        <w:trPr>
          <w:trHeight w:val="57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4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80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Новые рабочие места (количество)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80330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615" w:rsidRPr="004A6EE0" w:rsidTr="000243AD">
        <w:trPr>
          <w:trHeight w:val="510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4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80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Рабочие места на этапе строительства (количество)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80330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02615" w:rsidRPr="00E37BD0" w:rsidRDefault="00C02615" w:rsidP="00C026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02615" w:rsidRPr="00E37BD0" w:rsidRDefault="00C02615" w:rsidP="0027510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37BD0">
        <w:rPr>
          <w:rFonts w:ascii="Times New Roman" w:hAnsi="Times New Roman" w:cs="Times New Roman"/>
          <w:sz w:val="28"/>
          <w:szCs w:val="28"/>
        </w:rPr>
        <w:t xml:space="preserve">Приложения: __________ на ______ листах </w:t>
      </w:r>
      <w:hyperlink r:id="rId14" w:history="1">
        <w:r w:rsidRPr="00E37BD0">
          <w:rPr>
            <w:rFonts w:ascii="Times New Roman" w:hAnsi="Times New Roman" w:cs="Times New Roman"/>
            <w:color w:val="0000FF"/>
            <w:sz w:val="28"/>
            <w:szCs w:val="28"/>
          </w:rPr>
          <w:t>&lt;2&gt;</w:t>
        </w:r>
      </w:hyperlink>
      <w:r w:rsidRPr="00E37BD0">
        <w:rPr>
          <w:rFonts w:ascii="Times New Roman" w:hAnsi="Times New Roman" w:cs="Times New Roman"/>
          <w:sz w:val="28"/>
          <w:szCs w:val="28"/>
        </w:rPr>
        <w:t>.</w:t>
      </w:r>
    </w:p>
    <w:p w:rsidR="00C02615" w:rsidRPr="00E37BD0" w:rsidRDefault="00C02615" w:rsidP="004A6EE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02615" w:rsidRPr="00E37BD0" w:rsidRDefault="00C02615" w:rsidP="004A6EE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7BD0">
        <w:rPr>
          <w:rFonts w:ascii="Times New Roman" w:hAnsi="Times New Roman" w:cs="Times New Roman"/>
          <w:sz w:val="28"/>
          <w:szCs w:val="28"/>
        </w:rPr>
        <w:t xml:space="preserve">Подписание настоящего заявления означает согласие заявителя </w:t>
      </w:r>
      <w:proofErr w:type="spellStart"/>
      <w:r w:rsidRPr="00E37BD0">
        <w:rPr>
          <w:rFonts w:ascii="Times New Roman" w:hAnsi="Times New Roman" w:cs="Times New Roman"/>
          <w:sz w:val="28"/>
          <w:szCs w:val="28"/>
        </w:rPr>
        <w:t>наосуществление</w:t>
      </w:r>
      <w:proofErr w:type="spellEnd"/>
      <w:r w:rsidRPr="00E37BD0">
        <w:rPr>
          <w:rFonts w:ascii="Times New Roman" w:hAnsi="Times New Roman" w:cs="Times New Roman"/>
          <w:sz w:val="28"/>
          <w:szCs w:val="28"/>
        </w:rPr>
        <w:t xml:space="preserve"> в целях ведения реестра соглашений о защите и </w:t>
      </w:r>
      <w:proofErr w:type="spellStart"/>
      <w:r w:rsidRPr="00E37BD0">
        <w:rPr>
          <w:rFonts w:ascii="Times New Roman" w:hAnsi="Times New Roman" w:cs="Times New Roman"/>
          <w:sz w:val="28"/>
          <w:szCs w:val="28"/>
        </w:rPr>
        <w:t>поощрениикапиталовложений</w:t>
      </w:r>
      <w:proofErr w:type="spellEnd"/>
      <w:r w:rsidRPr="00E37BD0">
        <w:rPr>
          <w:rFonts w:ascii="Times New Roman" w:hAnsi="Times New Roman" w:cs="Times New Roman"/>
          <w:sz w:val="28"/>
          <w:szCs w:val="28"/>
        </w:rPr>
        <w:t>, заключения, изменения, прекращения действия (расторжения</w:t>
      </w:r>
      <w:proofErr w:type="gramStart"/>
      <w:r w:rsidRPr="00E37BD0">
        <w:rPr>
          <w:rFonts w:ascii="Times New Roman" w:hAnsi="Times New Roman" w:cs="Times New Roman"/>
          <w:sz w:val="28"/>
          <w:szCs w:val="28"/>
        </w:rPr>
        <w:t>)с</w:t>
      </w:r>
      <w:proofErr w:type="gramEnd"/>
      <w:r w:rsidRPr="00E37BD0">
        <w:rPr>
          <w:rFonts w:ascii="Times New Roman" w:hAnsi="Times New Roman" w:cs="Times New Roman"/>
          <w:sz w:val="28"/>
          <w:szCs w:val="28"/>
        </w:rPr>
        <w:t xml:space="preserve">оглашения, заключения дополнительных соглашений к нему и в соответствии </w:t>
      </w:r>
      <w:proofErr w:type="spellStart"/>
      <w:r w:rsidRPr="00E37BD0">
        <w:rPr>
          <w:rFonts w:ascii="Times New Roman" w:hAnsi="Times New Roman" w:cs="Times New Roman"/>
          <w:sz w:val="28"/>
          <w:szCs w:val="28"/>
        </w:rPr>
        <w:t>стребованиями</w:t>
      </w:r>
      <w:proofErr w:type="spellEnd"/>
      <w:r w:rsidRPr="00E37BD0">
        <w:rPr>
          <w:rFonts w:ascii="Times New Roman" w:hAnsi="Times New Roman" w:cs="Times New Roman"/>
          <w:sz w:val="28"/>
          <w:szCs w:val="28"/>
        </w:rPr>
        <w:t xml:space="preserve"> законодательства Российской Федерации обработки (в том </w:t>
      </w:r>
      <w:proofErr w:type="spellStart"/>
      <w:r w:rsidRPr="00E37BD0">
        <w:rPr>
          <w:rFonts w:ascii="Times New Roman" w:hAnsi="Times New Roman" w:cs="Times New Roman"/>
          <w:sz w:val="28"/>
          <w:szCs w:val="28"/>
        </w:rPr>
        <w:t>числесбора</w:t>
      </w:r>
      <w:proofErr w:type="spellEnd"/>
      <w:r w:rsidRPr="00E37BD0">
        <w:rPr>
          <w:rFonts w:ascii="Times New Roman" w:hAnsi="Times New Roman" w:cs="Times New Roman"/>
          <w:sz w:val="28"/>
          <w:szCs w:val="28"/>
        </w:rPr>
        <w:t>, записи, систематизации, накопления, хранения, уточнения (</w:t>
      </w:r>
      <w:proofErr w:type="spellStart"/>
      <w:r w:rsidRPr="00E37BD0">
        <w:rPr>
          <w:rFonts w:ascii="Times New Roman" w:hAnsi="Times New Roman" w:cs="Times New Roman"/>
          <w:sz w:val="28"/>
          <w:szCs w:val="28"/>
        </w:rPr>
        <w:t>обновления,изменения</w:t>
      </w:r>
      <w:proofErr w:type="spellEnd"/>
      <w:r w:rsidRPr="00E37BD0">
        <w:rPr>
          <w:rFonts w:ascii="Times New Roman" w:hAnsi="Times New Roman" w:cs="Times New Roman"/>
          <w:sz w:val="28"/>
          <w:szCs w:val="28"/>
        </w:rPr>
        <w:t xml:space="preserve">), извлечения, использования, передачи, обезличивания)персональных данных физических лиц, информация о которых </w:t>
      </w:r>
      <w:proofErr w:type="spellStart"/>
      <w:r w:rsidRPr="00E37BD0">
        <w:rPr>
          <w:rFonts w:ascii="Times New Roman" w:hAnsi="Times New Roman" w:cs="Times New Roman"/>
          <w:sz w:val="28"/>
          <w:szCs w:val="28"/>
        </w:rPr>
        <w:t>представленазаявителем</w:t>
      </w:r>
      <w:proofErr w:type="spellEnd"/>
      <w:r w:rsidRPr="00E37BD0">
        <w:rPr>
          <w:rFonts w:ascii="Times New Roman" w:hAnsi="Times New Roman" w:cs="Times New Roman"/>
          <w:sz w:val="28"/>
          <w:szCs w:val="28"/>
        </w:rPr>
        <w:t xml:space="preserve">, сведений о заявителе, о проекте, о заключаемом соглашении, </w:t>
      </w:r>
      <w:proofErr w:type="spellStart"/>
      <w:r w:rsidRPr="00E37BD0">
        <w:rPr>
          <w:rFonts w:ascii="Times New Roman" w:hAnsi="Times New Roman" w:cs="Times New Roman"/>
          <w:sz w:val="28"/>
          <w:szCs w:val="28"/>
        </w:rPr>
        <w:t>одополнительных</w:t>
      </w:r>
      <w:proofErr w:type="spellEnd"/>
      <w:r w:rsidRPr="00E37BD0">
        <w:rPr>
          <w:rFonts w:ascii="Times New Roman" w:hAnsi="Times New Roman" w:cs="Times New Roman"/>
          <w:sz w:val="28"/>
          <w:szCs w:val="28"/>
        </w:rPr>
        <w:t xml:space="preserve"> соглашениях к нему и информации о действиях (решениях)</w:t>
      </w:r>
      <w:proofErr w:type="gramStart"/>
      <w:r w:rsidRPr="00E37BD0">
        <w:rPr>
          <w:rFonts w:ascii="Times New Roman" w:hAnsi="Times New Roman" w:cs="Times New Roman"/>
          <w:sz w:val="28"/>
          <w:szCs w:val="28"/>
        </w:rPr>
        <w:t>,с</w:t>
      </w:r>
      <w:proofErr w:type="gramEnd"/>
      <w:r w:rsidRPr="00E37BD0">
        <w:rPr>
          <w:rFonts w:ascii="Times New Roman" w:hAnsi="Times New Roman" w:cs="Times New Roman"/>
          <w:sz w:val="28"/>
          <w:szCs w:val="28"/>
        </w:rPr>
        <w:t>вязанных с исполнением указанных соглашений.</w:t>
      </w: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2665"/>
        <w:gridCol w:w="340"/>
        <w:gridCol w:w="1984"/>
        <w:gridCol w:w="340"/>
        <w:gridCol w:w="4231"/>
      </w:tblGrid>
      <w:tr w:rsidR="00C02615" w:rsidRPr="00E37BD0" w:rsidTr="0027510A">
        <w:tc>
          <w:tcPr>
            <w:tcW w:w="2665" w:type="dxa"/>
          </w:tcPr>
          <w:p w:rsidR="00C02615" w:rsidRPr="00E37BD0" w:rsidRDefault="00C02615" w:rsidP="0080330D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</w:tcPr>
          <w:p w:rsidR="00C02615" w:rsidRPr="00E37BD0" w:rsidRDefault="00C02615" w:rsidP="0080330D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</w:tcPr>
          <w:p w:rsidR="00C02615" w:rsidRPr="00E37BD0" w:rsidRDefault="00C02615" w:rsidP="0080330D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</w:tcPr>
          <w:p w:rsidR="00C02615" w:rsidRPr="00E37BD0" w:rsidRDefault="00C02615" w:rsidP="0080330D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31" w:type="dxa"/>
          </w:tcPr>
          <w:p w:rsidR="00C02615" w:rsidRPr="00E37BD0" w:rsidRDefault="00C02615" w:rsidP="0080330D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02615" w:rsidRPr="00E37BD0" w:rsidTr="0027510A">
        <w:tc>
          <w:tcPr>
            <w:tcW w:w="2665" w:type="dxa"/>
          </w:tcPr>
          <w:p w:rsidR="00C02615" w:rsidRPr="0027510A" w:rsidRDefault="00C02615" w:rsidP="0027510A">
            <w:pPr>
              <w:pStyle w:val="ConsPlusNormal"/>
              <w:ind w:hanging="142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510A">
              <w:rPr>
                <w:rFonts w:ascii="Times New Roman" w:hAnsi="Times New Roman" w:cs="Times New Roman"/>
                <w:sz w:val="24"/>
                <w:szCs w:val="24"/>
              </w:rPr>
              <w:t>(дата)</w:t>
            </w:r>
          </w:p>
        </w:tc>
        <w:tc>
          <w:tcPr>
            <w:tcW w:w="340" w:type="dxa"/>
          </w:tcPr>
          <w:p w:rsidR="00C02615" w:rsidRPr="00E37BD0" w:rsidRDefault="00C02615" w:rsidP="0080330D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</w:tcPr>
          <w:p w:rsidR="00C02615" w:rsidRPr="00E37BD0" w:rsidRDefault="00C02615" w:rsidP="0080330D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</w:tcPr>
          <w:p w:rsidR="00C02615" w:rsidRPr="00E37BD0" w:rsidRDefault="00C02615" w:rsidP="0080330D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31" w:type="dxa"/>
          </w:tcPr>
          <w:p w:rsidR="00C02615" w:rsidRPr="00E37BD0" w:rsidRDefault="00C02615" w:rsidP="0080330D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02615" w:rsidRPr="00E37BD0" w:rsidTr="0027510A">
        <w:tc>
          <w:tcPr>
            <w:tcW w:w="2665" w:type="dxa"/>
          </w:tcPr>
          <w:p w:rsidR="00C02615" w:rsidRPr="00E37BD0" w:rsidRDefault="00C02615" w:rsidP="0080330D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</w:tcPr>
          <w:p w:rsidR="00C02615" w:rsidRPr="00E37BD0" w:rsidRDefault="00C02615" w:rsidP="0080330D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</w:tcPr>
          <w:p w:rsidR="00C02615" w:rsidRPr="00E37BD0" w:rsidRDefault="00C02615" w:rsidP="0080330D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</w:tcPr>
          <w:p w:rsidR="00C02615" w:rsidRPr="00E37BD0" w:rsidRDefault="00C02615" w:rsidP="0080330D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31" w:type="dxa"/>
          </w:tcPr>
          <w:p w:rsidR="00C02615" w:rsidRPr="00E37BD0" w:rsidRDefault="00C02615" w:rsidP="0080330D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02615" w:rsidRPr="00E37BD0" w:rsidTr="0027510A">
        <w:tc>
          <w:tcPr>
            <w:tcW w:w="2665" w:type="dxa"/>
          </w:tcPr>
          <w:p w:rsidR="00C02615" w:rsidRPr="0027510A" w:rsidRDefault="00C02615" w:rsidP="006D42A8">
            <w:pPr>
              <w:pStyle w:val="ConsPlusNormal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510A">
              <w:rPr>
                <w:rFonts w:ascii="Times New Roman" w:hAnsi="Times New Roman" w:cs="Times New Roman"/>
                <w:sz w:val="24"/>
                <w:szCs w:val="24"/>
              </w:rPr>
              <w:t>(должность уполномоченного лица)</w:t>
            </w:r>
          </w:p>
        </w:tc>
        <w:tc>
          <w:tcPr>
            <w:tcW w:w="340" w:type="dxa"/>
          </w:tcPr>
          <w:p w:rsidR="00C02615" w:rsidRPr="0027510A" w:rsidRDefault="00C02615" w:rsidP="006D42A8">
            <w:pPr>
              <w:pStyle w:val="ConsPlusNormal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C02615" w:rsidRPr="0027510A" w:rsidRDefault="00C02615" w:rsidP="006D42A8">
            <w:pPr>
              <w:pStyle w:val="ConsPlusNormal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510A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340" w:type="dxa"/>
          </w:tcPr>
          <w:p w:rsidR="00C02615" w:rsidRPr="0027510A" w:rsidRDefault="00C02615" w:rsidP="006D42A8">
            <w:pPr>
              <w:pStyle w:val="ConsPlusNormal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31" w:type="dxa"/>
          </w:tcPr>
          <w:p w:rsidR="00C02615" w:rsidRPr="0027510A" w:rsidRDefault="00C02615" w:rsidP="006D42A8">
            <w:pPr>
              <w:pStyle w:val="ConsPlusNormal"/>
              <w:ind w:right="-182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510A">
              <w:rPr>
                <w:rFonts w:ascii="Times New Roman" w:hAnsi="Times New Roman" w:cs="Times New Roman"/>
                <w:sz w:val="24"/>
                <w:szCs w:val="24"/>
              </w:rPr>
              <w:t xml:space="preserve">(фамилия, имя, </w:t>
            </w:r>
            <w:r w:rsidR="006D42A8" w:rsidRPr="0027510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27510A">
              <w:rPr>
                <w:rFonts w:ascii="Times New Roman" w:hAnsi="Times New Roman" w:cs="Times New Roman"/>
                <w:sz w:val="24"/>
                <w:szCs w:val="24"/>
              </w:rPr>
              <w:t>тчество  уполномоченного лица)</w:t>
            </w:r>
          </w:p>
        </w:tc>
      </w:tr>
    </w:tbl>
    <w:p w:rsidR="009B1DF3" w:rsidRPr="00DD118E" w:rsidRDefault="009B1DF3" w:rsidP="0027510A">
      <w:pPr>
        <w:rPr>
          <w:sz w:val="28"/>
          <w:szCs w:val="28"/>
          <w:highlight w:val="yellow"/>
        </w:rPr>
      </w:pPr>
    </w:p>
    <w:sectPr w:rsidR="009B1DF3" w:rsidRPr="00DD118E" w:rsidSect="005C2FBB">
      <w:pgSz w:w="11906" w:h="16838"/>
      <w:pgMar w:top="851" w:right="737" w:bottom="851" w:left="1701" w:header="709" w:footer="0" w:gutter="0"/>
      <w:pgNumType w:start="2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C6FBB" w:rsidRDefault="00AC6FBB">
      <w:r>
        <w:separator/>
      </w:r>
    </w:p>
  </w:endnote>
  <w:endnote w:type="continuationSeparator" w:id="1">
    <w:p w:rsidR="00AC6FBB" w:rsidRDefault="00AC6FB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C6FBB" w:rsidRDefault="00AC6FBB">
    <w:pPr>
      <w:pStyle w:val="a5"/>
      <w:jc w:val="center"/>
    </w:pPr>
  </w:p>
  <w:p w:rsidR="00AC6FBB" w:rsidRDefault="00AC6FBB" w:rsidP="00393331">
    <w:pPr>
      <w:pStyle w:val="a5"/>
      <w:jc w:val="cen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C6FBB" w:rsidRDefault="00AC6FBB">
      <w:r>
        <w:separator/>
      </w:r>
    </w:p>
  </w:footnote>
  <w:footnote w:type="continuationSeparator" w:id="1">
    <w:p w:rsidR="00AC6FBB" w:rsidRDefault="00AC6FB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C6FBB" w:rsidRDefault="006E17B8" w:rsidP="0008124D">
    <w:pPr>
      <w:pStyle w:val="a3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 w:rsidR="00AC6FBB"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AC6FBB" w:rsidRDefault="00AC6FBB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2009438058"/>
      <w:docPartObj>
        <w:docPartGallery w:val="Page Numbers (Top of Page)"/>
        <w:docPartUnique/>
      </w:docPartObj>
    </w:sdtPr>
    <w:sdtContent>
      <w:p w:rsidR="00AC6FBB" w:rsidRDefault="006E17B8">
        <w:pPr>
          <w:pStyle w:val="a3"/>
          <w:jc w:val="center"/>
        </w:pPr>
        <w:r>
          <w:fldChar w:fldCharType="begin"/>
        </w:r>
        <w:r w:rsidR="001A6F6F">
          <w:instrText>PAGE   \* MERGEFORMAT</w:instrText>
        </w:r>
        <w:r>
          <w:fldChar w:fldCharType="separate"/>
        </w:r>
        <w:r w:rsidR="001646C6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AC6FBB" w:rsidRDefault="00AC6FBB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4B7E93"/>
    <w:multiLevelType w:val="multilevel"/>
    <w:tmpl w:val="231A23B4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"/>
      <w:lvlJc w:val="left"/>
      <w:pPr>
        <w:ind w:left="1444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0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229" w:hanging="2160"/>
      </w:pPr>
      <w:rPr>
        <w:rFonts w:hint="default"/>
      </w:rPr>
    </w:lvl>
  </w:abstractNum>
  <w:abstractNum w:abstractNumId="1">
    <w:nsid w:val="1E4F7E3F"/>
    <w:multiLevelType w:val="hybridMultilevel"/>
    <w:tmpl w:val="19D8C844"/>
    <w:lvl w:ilvl="0" w:tplc="8CDEAA78">
      <w:start w:val="1"/>
      <w:numFmt w:val="decimal"/>
      <w:lvlText w:val="%1)"/>
      <w:lvlJc w:val="left"/>
      <w:pPr>
        <w:ind w:left="991" w:hanging="281"/>
      </w:pPr>
      <w:rPr>
        <w:rFonts w:ascii="Times New Roman" w:eastAsia="Times New Roman" w:hAnsi="Times New Roman" w:cs="Times New Roman" w:hint="default"/>
        <w:spacing w:val="0"/>
        <w:w w:val="99"/>
        <w:sz w:val="28"/>
        <w:szCs w:val="28"/>
        <w:lang w:val="ru-RU" w:eastAsia="en-US" w:bidi="ar-SA"/>
      </w:rPr>
    </w:lvl>
    <w:lvl w:ilvl="1" w:tplc="627A5A02">
      <w:numFmt w:val="bullet"/>
      <w:lvlText w:val="•"/>
      <w:lvlJc w:val="left"/>
      <w:pPr>
        <w:ind w:left="2232" w:hanging="281"/>
      </w:pPr>
      <w:rPr>
        <w:rFonts w:hint="default"/>
        <w:lang w:val="ru-RU" w:eastAsia="en-US" w:bidi="ar-SA"/>
      </w:rPr>
    </w:lvl>
    <w:lvl w:ilvl="2" w:tplc="669AA5B6">
      <w:numFmt w:val="bullet"/>
      <w:lvlText w:val="•"/>
      <w:lvlJc w:val="left"/>
      <w:pPr>
        <w:ind w:left="3165" w:hanging="281"/>
      </w:pPr>
      <w:rPr>
        <w:rFonts w:hint="default"/>
        <w:lang w:val="ru-RU" w:eastAsia="en-US" w:bidi="ar-SA"/>
      </w:rPr>
    </w:lvl>
    <w:lvl w:ilvl="3" w:tplc="DA80E600">
      <w:numFmt w:val="bullet"/>
      <w:lvlText w:val="•"/>
      <w:lvlJc w:val="left"/>
      <w:pPr>
        <w:ind w:left="4097" w:hanging="281"/>
      </w:pPr>
      <w:rPr>
        <w:rFonts w:hint="default"/>
        <w:lang w:val="ru-RU" w:eastAsia="en-US" w:bidi="ar-SA"/>
      </w:rPr>
    </w:lvl>
    <w:lvl w:ilvl="4" w:tplc="22662226">
      <w:numFmt w:val="bullet"/>
      <w:lvlText w:val="•"/>
      <w:lvlJc w:val="left"/>
      <w:pPr>
        <w:ind w:left="5030" w:hanging="281"/>
      </w:pPr>
      <w:rPr>
        <w:rFonts w:hint="default"/>
        <w:lang w:val="ru-RU" w:eastAsia="en-US" w:bidi="ar-SA"/>
      </w:rPr>
    </w:lvl>
    <w:lvl w:ilvl="5" w:tplc="6504AE7C">
      <w:numFmt w:val="bullet"/>
      <w:lvlText w:val="•"/>
      <w:lvlJc w:val="left"/>
      <w:pPr>
        <w:ind w:left="5963" w:hanging="281"/>
      </w:pPr>
      <w:rPr>
        <w:rFonts w:hint="default"/>
        <w:lang w:val="ru-RU" w:eastAsia="en-US" w:bidi="ar-SA"/>
      </w:rPr>
    </w:lvl>
    <w:lvl w:ilvl="6" w:tplc="674E863C">
      <w:numFmt w:val="bullet"/>
      <w:lvlText w:val="•"/>
      <w:lvlJc w:val="left"/>
      <w:pPr>
        <w:ind w:left="6895" w:hanging="281"/>
      </w:pPr>
      <w:rPr>
        <w:rFonts w:hint="default"/>
        <w:lang w:val="ru-RU" w:eastAsia="en-US" w:bidi="ar-SA"/>
      </w:rPr>
    </w:lvl>
    <w:lvl w:ilvl="7" w:tplc="5002E7F0">
      <w:numFmt w:val="bullet"/>
      <w:lvlText w:val="•"/>
      <w:lvlJc w:val="left"/>
      <w:pPr>
        <w:ind w:left="7828" w:hanging="281"/>
      </w:pPr>
      <w:rPr>
        <w:rFonts w:hint="default"/>
        <w:lang w:val="ru-RU" w:eastAsia="en-US" w:bidi="ar-SA"/>
      </w:rPr>
    </w:lvl>
    <w:lvl w:ilvl="8" w:tplc="835273E0">
      <w:numFmt w:val="bullet"/>
      <w:lvlText w:val="•"/>
      <w:lvlJc w:val="left"/>
      <w:pPr>
        <w:ind w:left="8761" w:hanging="281"/>
      </w:pPr>
      <w:rPr>
        <w:rFonts w:hint="default"/>
        <w:lang w:val="ru-RU" w:eastAsia="en-US" w:bidi="ar-SA"/>
      </w:rPr>
    </w:lvl>
  </w:abstractNum>
  <w:abstractNum w:abstractNumId="2">
    <w:nsid w:val="2169671B"/>
    <w:multiLevelType w:val="multilevel"/>
    <w:tmpl w:val="A224CABE"/>
    <w:lvl w:ilvl="0">
      <w:start w:val="4"/>
      <w:numFmt w:val="decimal"/>
      <w:lvlText w:val="%1"/>
      <w:lvlJc w:val="left"/>
      <w:pPr>
        <w:ind w:left="313" w:hanging="569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313" w:hanging="569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381" w:hanging="56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411" w:hanging="56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442" w:hanging="56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473" w:hanging="56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03" w:hanging="56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34" w:hanging="56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65" w:hanging="569"/>
      </w:pPr>
      <w:rPr>
        <w:rFonts w:hint="default"/>
        <w:lang w:val="ru-RU" w:eastAsia="en-US" w:bidi="ar-SA"/>
      </w:rPr>
    </w:lvl>
  </w:abstractNum>
  <w:abstractNum w:abstractNumId="3">
    <w:nsid w:val="39677024"/>
    <w:multiLevelType w:val="hybridMultilevel"/>
    <w:tmpl w:val="DA2C7A56"/>
    <w:lvl w:ilvl="0" w:tplc="DB0CDC4C">
      <w:start w:val="1"/>
      <w:numFmt w:val="decimal"/>
      <w:lvlText w:val="%1)"/>
      <w:lvlJc w:val="left"/>
      <w:pPr>
        <w:ind w:left="313" w:hanging="425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F0FA3E04">
      <w:numFmt w:val="bullet"/>
      <w:lvlText w:val="•"/>
      <w:lvlJc w:val="left"/>
      <w:pPr>
        <w:ind w:left="1350" w:hanging="425"/>
      </w:pPr>
      <w:rPr>
        <w:rFonts w:hint="default"/>
        <w:lang w:val="ru-RU" w:eastAsia="en-US" w:bidi="ar-SA"/>
      </w:rPr>
    </w:lvl>
    <w:lvl w:ilvl="2" w:tplc="A34892EA">
      <w:numFmt w:val="bullet"/>
      <w:lvlText w:val="•"/>
      <w:lvlJc w:val="left"/>
      <w:pPr>
        <w:ind w:left="2381" w:hanging="425"/>
      </w:pPr>
      <w:rPr>
        <w:rFonts w:hint="default"/>
        <w:lang w:val="ru-RU" w:eastAsia="en-US" w:bidi="ar-SA"/>
      </w:rPr>
    </w:lvl>
    <w:lvl w:ilvl="3" w:tplc="A74CB1CA">
      <w:numFmt w:val="bullet"/>
      <w:lvlText w:val="•"/>
      <w:lvlJc w:val="left"/>
      <w:pPr>
        <w:ind w:left="3411" w:hanging="425"/>
      </w:pPr>
      <w:rPr>
        <w:rFonts w:hint="default"/>
        <w:lang w:val="ru-RU" w:eastAsia="en-US" w:bidi="ar-SA"/>
      </w:rPr>
    </w:lvl>
    <w:lvl w:ilvl="4" w:tplc="26BECB6E">
      <w:numFmt w:val="bullet"/>
      <w:lvlText w:val="•"/>
      <w:lvlJc w:val="left"/>
      <w:pPr>
        <w:ind w:left="4442" w:hanging="425"/>
      </w:pPr>
      <w:rPr>
        <w:rFonts w:hint="default"/>
        <w:lang w:val="ru-RU" w:eastAsia="en-US" w:bidi="ar-SA"/>
      </w:rPr>
    </w:lvl>
    <w:lvl w:ilvl="5" w:tplc="F4D6684E">
      <w:numFmt w:val="bullet"/>
      <w:lvlText w:val="•"/>
      <w:lvlJc w:val="left"/>
      <w:pPr>
        <w:ind w:left="5473" w:hanging="425"/>
      </w:pPr>
      <w:rPr>
        <w:rFonts w:hint="default"/>
        <w:lang w:val="ru-RU" w:eastAsia="en-US" w:bidi="ar-SA"/>
      </w:rPr>
    </w:lvl>
    <w:lvl w:ilvl="6" w:tplc="0A800D28">
      <w:numFmt w:val="bullet"/>
      <w:lvlText w:val="•"/>
      <w:lvlJc w:val="left"/>
      <w:pPr>
        <w:ind w:left="6503" w:hanging="425"/>
      </w:pPr>
      <w:rPr>
        <w:rFonts w:hint="default"/>
        <w:lang w:val="ru-RU" w:eastAsia="en-US" w:bidi="ar-SA"/>
      </w:rPr>
    </w:lvl>
    <w:lvl w:ilvl="7" w:tplc="2DD0C8C6">
      <w:numFmt w:val="bullet"/>
      <w:lvlText w:val="•"/>
      <w:lvlJc w:val="left"/>
      <w:pPr>
        <w:ind w:left="7534" w:hanging="425"/>
      </w:pPr>
      <w:rPr>
        <w:rFonts w:hint="default"/>
        <w:lang w:val="ru-RU" w:eastAsia="en-US" w:bidi="ar-SA"/>
      </w:rPr>
    </w:lvl>
    <w:lvl w:ilvl="8" w:tplc="FCA0436E">
      <w:numFmt w:val="bullet"/>
      <w:lvlText w:val="•"/>
      <w:lvlJc w:val="left"/>
      <w:pPr>
        <w:ind w:left="8565" w:hanging="425"/>
      </w:pPr>
      <w:rPr>
        <w:rFonts w:hint="default"/>
        <w:lang w:val="ru-RU" w:eastAsia="en-US" w:bidi="ar-SA"/>
      </w:rPr>
    </w:lvl>
  </w:abstractNum>
  <w:abstractNum w:abstractNumId="4">
    <w:nsid w:val="496437BF"/>
    <w:multiLevelType w:val="multilevel"/>
    <w:tmpl w:val="9B5A675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5">
    <w:nsid w:val="4F2213D3"/>
    <w:multiLevelType w:val="multilevel"/>
    <w:tmpl w:val="09F8E082"/>
    <w:lvl w:ilvl="0">
      <w:start w:val="1"/>
      <w:numFmt w:val="decimal"/>
      <w:lvlText w:val="%1"/>
      <w:lvlJc w:val="left"/>
      <w:pPr>
        <w:ind w:left="313" w:hanging="533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313" w:hanging="533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381" w:hanging="53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411" w:hanging="53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442" w:hanging="53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473" w:hanging="53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03" w:hanging="53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34" w:hanging="53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65" w:hanging="533"/>
      </w:pPr>
      <w:rPr>
        <w:rFonts w:hint="default"/>
        <w:lang w:val="ru-RU" w:eastAsia="en-US" w:bidi="ar-SA"/>
      </w:rPr>
    </w:lvl>
  </w:abstractNum>
  <w:abstractNum w:abstractNumId="6">
    <w:nsid w:val="6E021A16"/>
    <w:multiLevelType w:val="multilevel"/>
    <w:tmpl w:val="705010C8"/>
    <w:lvl w:ilvl="0">
      <w:start w:val="3"/>
      <w:numFmt w:val="decimal"/>
      <w:lvlText w:val="%1"/>
      <w:lvlJc w:val="left"/>
      <w:pPr>
        <w:ind w:left="313" w:hanging="55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313" w:hanging="55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381" w:hanging="55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411" w:hanging="55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442" w:hanging="55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473" w:hanging="55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03" w:hanging="55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34" w:hanging="55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65" w:hanging="552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5"/>
  </w:num>
  <w:num w:numId="3">
    <w:abstractNumId w:val="4"/>
  </w:num>
  <w:num w:numId="4">
    <w:abstractNumId w:val="3"/>
  </w:num>
  <w:num w:numId="5">
    <w:abstractNumId w:val="1"/>
  </w:num>
  <w:num w:numId="6">
    <w:abstractNumId w:val="6"/>
  </w:num>
  <w:num w:numId="7">
    <w:abstractNumId w:val="2"/>
  </w:num>
  <w:numIdMacAtCleanup w:val="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proofState w:spelling="clean" w:grammar="clean"/>
  <w:stylePaneFormatFilter w:val="3F01"/>
  <w:defaultTabStop w:val="708"/>
  <w:drawingGridHorizontalSpacing w:val="100"/>
  <w:displayHorizontalDrawingGridEvery w:val="2"/>
  <w:characterSpacingControl w:val="doNotCompress"/>
  <w:hdrShapeDefaults>
    <o:shapedefaults v:ext="edit" spidmax="96257"/>
  </w:hdrShapeDefaults>
  <w:footnotePr>
    <w:footnote w:id="0"/>
    <w:footnote w:id="1"/>
  </w:footnotePr>
  <w:endnotePr>
    <w:endnote w:id="0"/>
    <w:endnote w:id="1"/>
  </w:endnotePr>
  <w:compat/>
  <w:rsids>
    <w:rsidRoot w:val="001A089F"/>
    <w:rsid w:val="000243AD"/>
    <w:rsid w:val="00032A4D"/>
    <w:rsid w:val="00072EAD"/>
    <w:rsid w:val="0008124D"/>
    <w:rsid w:val="0008379F"/>
    <w:rsid w:val="0009618A"/>
    <w:rsid w:val="000A4E49"/>
    <w:rsid w:val="000B0982"/>
    <w:rsid w:val="000B4E1E"/>
    <w:rsid w:val="000E2DA2"/>
    <w:rsid w:val="000E3C46"/>
    <w:rsid w:val="000E7602"/>
    <w:rsid w:val="000F51AB"/>
    <w:rsid w:val="000F5E60"/>
    <w:rsid w:val="00104CBD"/>
    <w:rsid w:val="001107BA"/>
    <w:rsid w:val="00135F30"/>
    <w:rsid w:val="0014290D"/>
    <w:rsid w:val="00144004"/>
    <w:rsid w:val="00152F38"/>
    <w:rsid w:val="001619E2"/>
    <w:rsid w:val="001646C6"/>
    <w:rsid w:val="00181C78"/>
    <w:rsid w:val="001A089F"/>
    <w:rsid w:val="001A0E2E"/>
    <w:rsid w:val="001A331B"/>
    <w:rsid w:val="001A682D"/>
    <w:rsid w:val="001A6F6F"/>
    <w:rsid w:val="001B4738"/>
    <w:rsid w:val="001B4E6E"/>
    <w:rsid w:val="001B5A15"/>
    <w:rsid w:val="0020347C"/>
    <w:rsid w:val="00204AE4"/>
    <w:rsid w:val="00206754"/>
    <w:rsid w:val="00206E3C"/>
    <w:rsid w:val="0021195C"/>
    <w:rsid w:val="002209C4"/>
    <w:rsid w:val="00262D3E"/>
    <w:rsid w:val="00263201"/>
    <w:rsid w:val="002646EE"/>
    <w:rsid w:val="002666E0"/>
    <w:rsid w:val="00270A73"/>
    <w:rsid w:val="0027510A"/>
    <w:rsid w:val="002849CF"/>
    <w:rsid w:val="002911BF"/>
    <w:rsid w:val="002B64A9"/>
    <w:rsid w:val="002B6547"/>
    <w:rsid w:val="002D6689"/>
    <w:rsid w:val="002D7469"/>
    <w:rsid w:val="002E02D2"/>
    <w:rsid w:val="002E22D5"/>
    <w:rsid w:val="002E667C"/>
    <w:rsid w:val="002F73A9"/>
    <w:rsid w:val="003031B9"/>
    <w:rsid w:val="00311C92"/>
    <w:rsid w:val="00312F1F"/>
    <w:rsid w:val="00332767"/>
    <w:rsid w:val="00332FFC"/>
    <w:rsid w:val="00341B24"/>
    <w:rsid w:val="00341D24"/>
    <w:rsid w:val="003508F0"/>
    <w:rsid w:val="00360F1C"/>
    <w:rsid w:val="00366048"/>
    <w:rsid w:val="00370742"/>
    <w:rsid w:val="00374B83"/>
    <w:rsid w:val="00383D85"/>
    <w:rsid w:val="00393331"/>
    <w:rsid w:val="003B5C20"/>
    <w:rsid w:val="003B6529"/>
    <w:rsid w:val="003E66AD"/>
    <w:rsid w:val="003E7787"/>
    <w:rsid w:val="003E7EC8"/>
    <w:rsid w:val="003F0F25"/>
    <w:rsid w:val="004123B4"/>
    <w:rsid w:val="00415E57"/>
    <w:rsid w:val="00426D99"/>
    <w:rsid w:val="00444BBD"/>
    <w:rsid w:val="00445C53"/>
    <w:rsid w:val="00451B37"/>
    <w:rsid w:val="00466EE2"/>
    <w:rsid w:val="00475396"/>
    <w:rsid w:val="0047643B"/>
    <w:rsid w:val="00483722"/>
    <w:rsid w:val="004A1026"/>
    <w:rsid w:val="004A6EE0"/>
    <w:rsid w:val="004B0FF8"/>
    <w:rsid w:val="004B691F"/>
    <w:rsid w:val="004B7420"/>
    <w:rsid w:val="004C4243"/>
    <w:rsid w:val="004C7583"/>
    <w:rsid w:val="004D231D"/>
    <w:rsid w:val="004D74F8"/>
    <w:rsid w:val="004D77D9"/>
    <w:rsid w:val="0050413E"/>
    <w:rsid w:val="005056C8"/>
    <w:rsid w:val="005156D2"/>
    <w:rsid w:val="0052356B"/>
    <w:rsid w:val="00523C59"/>
    <w:rsid w:val="00530E57"/>
    <w:rsid w:val="00536B88"/>
    <w:rsid w:val="00547035"/>
    <w:rsid w:val="005559FC"/>
    <w:rsid w:val="00556C4A"/>
    <w:rsid w:val="00560A65"/>
    <w:rsid w:val="00565C42"/>
    <w:rsid w:val="00570D43"/>
    <w:rsid w:val="00587185"/>
    <w:rsid w:val="005A1232"/>
    <w:rsid w:val="005A193A"/>
    <w:rsid w:val="005B5178"/>
    <w:rsid w:val="005B6418"/>
    <w:rsid w:val="005C188B"/>
    <w:rsid w:val="005C2FBB"/>
    <w:rsid w:val="005C78FC"/>
    <w:rsid w:val="005D5FA5"/>
    <w:rsid w:val="005E428C"/>
    <w:rsid w:val="005F7398"/>
    <w:rsid w:val="00601782"/>
    <w:rsid w:val="006130AC"/>
    <w:rsid w:val="00622A46"/>
    <w:rsid w:val="00630A7F"/>
    <w:rsid w:val="006328C7"/>
    <w:rsid w:val="00635388"/>
    <w:rsid w:val="0063632C"/>
    <w:rsid w:val="00636D30"/>
    <w:rsid w:val="00642E7C"/>
    <w:rsid w:val="00643355"/>
    <w:rsid w:val="00643853"/>
    <w:rsid w:val="006519D1"/>
    <w:rsid w:val="00654AA5"/>
    <w:rsid w:val="00657221"/>
    <w:rsid w:val="00657C9C"/>
    <w:rsid w:val="00662CD6"/>
    <w:rsid w:val="006634C2"/>
    <w:rsid w:val="006724A4"/>
    <w:rsid w:val="00672960"/>
    <w:rsid w:val="00673537"/>
    <w:rsid w:val="00675AAE"/>
    <w:rsid w:val="006801AD"/>
    <w:rsid w:val="00683BFF"/>
    <w:rsid w:val="00692EF0"/>
    <w:rsid w:val="006942DD"/>
    <w:rsid w:val="006958CF"/>
    <w:rsid w:val="006A3B55"/>
    <w:rsid w:val="006C0CAE"/>
    <w:rsid w:val="006C4977"/>
    <w:rsid w:val="006D1FBF"/>
    <w:rsid w:val="006D42A8"/>
    <w:rsid w:val="006D75DC"/>
    <w:rsid w:val="006E17B8"/>
    <w:rsid w:val="006F2170"/>
    <w:rsid w:val="006F3636"/>
    <w:rsid w:val="006F62A8"/>
    <w:rsid w:val="006F79B8"/>
    <w:rsid w:val="0070520E"/>
    <w:rsid w:val="00706603"/>
    <w:rsid w:val="00707B8E"/>
    <w:rsid w:val="00727205"/>
    <w:rsid w:val="00734B15"/>
    <w:rsid w:val="007354FC"/>
    <w:rsid w:val="00751275"/>
    <w:rsid w:val="0075503A"/>
    <w:rsid w:val="00770AC7"/>
    <w:rsid w:val="007A2E33"/>
    <w:rsid w:val="007C4109"/>
    <w:rsid w:val="007C6BF2"/>
    <w:rsid w:val="007D4260"/>
    <w:rsid w:val="007F47F8"/>
    <w:rsid w:val="007F731C"/>
    <w:rsid w:val="0080330D"/>
    <w:rsid w:val="00811F1D"/>
    <w:rsid w:val="00823ED3"/>
    <w:rsid w:val="00836409"/>
    <w:rsid w:val="0083686B"/>
    <w:rsid w:val="00842CD1"/>
    <w:rsid w:val="00850E44"/>
    <w:rsid w:val="008637E4"/>
    <w:rsid w:val="008767EF"/>
    <w:rsid w:val="0088250B"/>
    <w:rsid w:val="00885D31"/>
    <w:rsid w:val="00887A0F"/>
    <w:rsid w:val="00887D89"/>
    <w:rsid w:val="00894A23"/>
    <w:rsid w:val="00895275"/>
    <w:rsid w:val="00896A65"/>
    <w:rsid w:val="00896CEC"/>
    <w:rsid w:val="008A2D40"/>
    <w:rsid w:val="008B7D0D"/>
    <w:rsid w:val="008C7F71"/>
    <w:rsid w:val="008E0FFB"/>
    <w:rsid w:val="008E1151"/>
    <w:rsid w:val="008F1E83"/>
    <w:rsid w:val="008F7B0F"/>
    <w:rsid w:val="00914CF6"/>
    <w:rsid w:val="0092099D"/>
    <w:rsid w:val="00931E72"/>
    <w:rsid w:val="00935924"/>
    <w:rsid w:val="00937A1D"/>
    <w:rsid w:val="009436A8"/>
    <w:rsid w:val="00950D16"/>
    <w:rsid w:val="0095604E"/>
    <w:rsid w:val="00962BF2"/>
    <w:rsid w:val="00966630"/>
    <w:rsid w:val="00970E91"/>
    <w:rsid w:val="00975608"/>
    <w:rsid w:val="00980231"/>
    <w:rsid w:val="00981A58"/>
    <w:rsid w:val="009873CC"/>
    <w:rsid w:val="009947EC"/>
    <w:rsid w:val="00997A99"/>
    <w:rsid w:val="009A04FD"/>
    <w:rsid w:val="009B0057"/>
    <w:rsid w:val="009B1DF3"/>
    <w:rsid w:val="009C4060"/>
    <w:rsid w:val="009C455C"/>
    <w:rsid w:val="009D1527"/>
    <w:rsid w:val="009D3F8E"/>
    <w:rsid w:val="009E5222"/>
    <w:rsid w:val="009F0582"/>
    <w:rsid w:val="00A06B9E"/>
    <w:rsid w:val="00A26A8F"/>
    <w:rsid w:val="00A35D18"/>
    <w:rsid w:val="00A84531"/>
    <w:rsid w:val="00A84551"/>
    <w:rsid w:val="00AA7043"/>
    <w:rsid w:val="00AB109E"/>
    <w:rsid w:val="00AB59F2"/>
    <w:rsid w:val="00AC0C9A"/>
    <w:rsid w:val="00AC3236"/>
    <w:rsid w:val="00AC6FBB"/>
    <w:rsid w:val="00AF5717"/>
    <w:rsid w:val="00B032F4"/>
    <w:rsid w:val="00B17B75"/>
    <w:rsid w:val="00B22341"/>
    <w:rsid w:val="00B25934"/>
    <w:rsid w:val="00B35E3C"/>
    <w:rsid w:val="00B378CE"/>
    <w:rsid w:val="00B51FA5"/>
    <w:rsid w:val="00B650ED"/>
    <w:rsid w:val="00B70ADC"/>
    <w:rsid w:val="00B82DFE"/>
    <w:rsid w:val="00BC2D79"/>
    <w:rsid w:val="00BC3FA8"/>
    <w:rsid w:val="00BC6AF1"/>
    <w:rsid w:val="00BE2CEE"/>
    <w:rsid w:val="00C02615"/>
    <w:rsid w:val="00C14044"/>
    <w:rsid w:val="00C2411F"/>
    <w:rsid w:val="00C52713"/>
    <w:rsid w:val="00C52E01"/>
    <w:rsid w:val="00C6342F"/>
    <w:rsid w:val="00C6585E"/>
    <w:rsid w:val="00C863F9"/>
    <w:rsid w:val="00CA0FA6"/>
    <w:rsid w:val="00CB07AD"/>
    <w:rsid w:val="00CB244C"/>
    <w:rsid w:val="00CB713E"/>
    <w:rsid w:val="00CD2DD4"/>
    <w:rsid w:val="00CF1613"/>
    <w:rsid w:val="00CF738E"/>
    <w:rsid w:val="00D001B7"/>
    <w:rsid w:val="00D0262F"/>
    <w:rsid w:val="00D25162"/>
    <w:rsid w:val="00D2666B"/>
    <w:rsid w:val="00D26E70"/>
    <w:rsid w:val="00D42830"/>
    <w:rsid w:val="00D47C33"/>
    <w:rsid w:val="00D5163A"/>
    <w:rsid w:val="00D51B64"/>
    <w:rsid w:val="00D623FC"/>
    <w:rsid w:val="00D66449"/>
    <w:rsid w:val="00D76136"/>
    <w:rsid w:val="00D77F73"/>
    <w:rsid w:val="00D80077"/>
    <w:rsid w:val="00DA0FE4"/>
    <w:rsid w:val="00DA4F79"/>
    <w:rsid w:val="00DB4240"/>
    <w:rsid w:val="00DC4506"/>
    <w:rsid w:val="00DD09FF"/>
    <w:rsid w:val="00DD118E"/>
    <w:rsid w:val="00DE2C9A"/>
    <w:rsid w:val="00DE71CA"/>
    <w:rsid w:val="00DF0396"/>
    <w:rsid w:val="00DF30FC"/>
    <w:rsid w:val="00DF41AD"/>
    <w:rsid w:val="00DF7D18"/>
    <w:rsid w:val="00E26E12"/>
    <w:rsid w:val="00E36B5D"/>
    <w:rsid w:val="00E37B40"/>
    <w:rsid w:val="00E37BD0"/>
    <w:rsid w:val="00E53595"/>
    <w:rsid w:val="00E57EEF"/>
    <w:rsid w:val="00E71BEC"/>
    <w:rsid w:val="00E8021F"/>
    <w:rsid w:val="00E82C58"/>
    <w:rsid w:val="00E8683F"/>
    <w:rsid w:val="00E92F13"/>
    <w:rsid w:val="00E9608C"/>
    <w:rsid w:val="00EA310C"/>
    <w:rsid w:val="00EA529A"/>
    <w:rsid w:val="00EA7870"/>
    <w:rsid w:val="00EB1DA4"/>
    <w:rsid w:val="00EB73DA"/>
    <w:rsid w:val="00ED4231"/>
    <w:rsid w:val="00ED6118"/>
    <w:rsid w:val="00ED703F"/>
    <w:rsid w:val="00EF08FB"/>
    <w:rsid w:val="00F01AB4"/>
    <w:rsid w:val="00F01D30"/>
    <w:rsid w:val="00F12134"/>
    <w:rsid w:val="00F20C68"/>
    <w:rsid w:val="00F20EDF"/>
    <w:rsid w:val="00F27C52"/>
    <w:rsid w:val="00F327F3"/>
    <w:rsid w:val="00F32CF5"/>
    <w:rsid w:val="00F36D8F"/>
    <w:rsid w:val="00F433FA"/>
    <w:rsid w:val="00F516FF"/>
    <w:rsid w:val="00F74E79"/>
    <w:rsid w:val="00F8745C"/>
    <w:rsid w:val="00F94F88"/>
    <w:rsid w:val="00FA7FBC"/>
    <w:rsid w:val="00FD0117"/>
    <w:rsid w:val="00FD649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625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99"/>
    <w:lsdException w:name="header" w:uiPriority="99"/>
    <w:lsdException w:name="footer" w:uiPriority="99"/>
    <w:lsdException w:name="caption" w:uiPriority="35" w:qFormat="1"/>
    <w:lsdException w:name="table of figures" w:uiPriority="99"/>
    <w:lsdException w:name="footnote reference" w:uiPriority="99"/>
    <w:lsdException w:name="endnote reference" w:uiPriority="99"/>
    <w:lsdException w:name="endnote text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iPriority="10" w:unhideWhenUsed="0" w:qFormat="1"/>
    <w:lsdException w:name="Body Text" w:uiPriority="99"/>
    <w:lsdException w:name="Subtitle" w:semiHidden="0" w:uiPriority="11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No List" w:uiPriority="99"/>
    <w:lsdException w:name="Balloon Text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11F"/>
  </w:style>
  <w:style w:type="paragraph" w:styleId="1">
    <w:name w:val="heading 1"/>
    <w:basedOn w:val="a"/>
    <w:next w:val="a"/>
    <w:link w:val="10"/>
    <w:qFormat/>
    <w:rsid w:val="00C2411F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link w:val="20"/>
    <w:qFormat/>
    <w:rsid w:val="00C2411F"/>
    <w:pPr>
      <w:keepNext/>
      <w:outlineLvl w:val="1"/>
    </w:pPr>
    <w:rPr>
      <w:sz w:val="28"/>
    </w:rPr>
  </w:style>
  <w:style w:type="paragraph" w:styleId="3">
    <w:name w:val="heading 3"/>
    <w:basedOn w:val="a"/>
    <w:next w:val="a"/>
    <w:link w:val="30"/>
    <w:qFormat/>
    <w:rsid w:val="00C2411F"/>
    <w:pPr>
      <w:keepNext/>
      <w:snapToGrid w:val="0"/>
      <w:outlineLvl w:val="2"/>
    </w:pPr>
    <w:rPr>
      <w:color w:val="000000"/>
      <w:sz w:val="28"/>
    </w:rPr>
  </w:style>
  <w:style w:type="paragraph" w:styleId="4">
    <w:name w:val="heading 4"/>
    <w:basedOn w:val="a"/>
    <w:next w:val="a"/>
    <w:link w:val="40"/>
    <w:qFormat/>
    <w:rsid w:val="00C2411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link w:val="50"/>
    <w:qFormat/>
    <w:rsid w:val="00C2411F"/>
    <w:pPr>
      <w:keepNext/>
      <w:outlineLvl w:val="4"/>
    </w:pPr>
    <w:rPr>
      <w:sz w:val="32"/>
    </w:rPr>
  </w:style>
  <w:style w:type="paragraph" w:styleId="6">
    <w:name w:val="heading 6"/>
    <w:basedOn w:val="a"/>
    <w:next w:val="a"/>
    <w:link w:val="60"/>
    <w:semiHidden/>
    <w:unhideWhenUsed/>
    <w:qFormat/>
    <w:rsid w:val="00C02615"/>
    <w:pPr>
      <w:keepNext/>
      <w:keepLines/>
      <w:spacing w:before="200" w:after="40"/>
      <w:outlineLvl w:val="5"/>
    </w:pPr>
    <w:rPr>
      <w:b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02615"/>
    <w:pPr>
      <w:keepNext/>
      <w:keepLines/>
      <w:spacing w:before="320" w:after="200" w:line="276" w:lineRule="auto"/>
      <w:outlineLvl w:val="6"/>
    </w:pPr>
    <w:rPr>
      <w:rFonts w:ascii="Arial" w:eastAsia="Arial" w:hAnsi="Arial" w:cs="Arial"/>
      <w:b/>
      <w:bCs/>
      <w:i/>
      <w:iCs/>
      <w:sz w:val="22"/>
      <w:szCs w:val="22"/>
      <w:lang w:eastAsia="zh-CN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02615"/>
    <w:pPr>
      <w:keepNext/>
      <w:keepLines/>
      <w:spacing w:before="320" w:after="200" w:line="276" w:lineRule="auto"/>
      <w:outlineLvl w:val="7"/>
    </w:pPr>
    <w:rPr>
      <w:rFonts w:ascii="Arial" w:eastAsia="Arial" w:hAnsi="Arial" w:cs="Arial"/>
      <w:i/>
      <w:iCs/>
      <w:sz w:val="22"/>
      <w:szCs w:val="22"/>
      <w:lang w:eastAsia="zh-CN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02615"/>
    <w:pPr>
      <w:keepNext/>
      <w:keepLines/>
      <w:spacing w:before="320" w:after="200" w:line="276" w:lineRule="auto"/>
      <w:outlineLvl w:val="8"/>
    </w:pPr>
    <w:rPr>
      <w:rFonts w:ascii="Arial" w:eastAsia="Arial" w:hAnsi="Arial" w:cs="Arial"/>
      <w:i/>
      <w:iCs/>
      <w:sz w:val="21"/>
      <w:szCs w:val="21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C2411F"/>
    <w:pPr>
      <w:tabs>
        <w:tab w:val="center" w:pos="4153"/>
        <w:tab w:val="right" w:pos="8306"/>
      </w:tabs>
    </w:pPr>
  </w:style>
  <w:style w:type="paragraph" w:styleId="a5">
    <w:name w:val="footer"/>
    <w:basedOn w:val="a"/>
    <w:link w:val="a6"/>
    <w:uiPriority w:val="99"/>
    <w:rsid w:val="00C2411F"/>
    <w:pPr>
      <w:tabs>
        <w:tab w:val="center" w:pos="4153"/>
        <w:tab w:val="right" w:pos="8306"/>
      </w:tabs>
    </w:pPr>
  </w:style>
  <w:style w:type="paragraph" w:styleId="a7">
    <w:name w:val="Body Text"/>
    <w:basedOn w:val="a"/>
    <w:link w:val="11"/>
    <w:uiPriority w:val="99"/>
    <w:rsid w:val="00C2411F"/>
    <w:pPr>
      <w:jc w:val="both"/>
    </w:pPr>
    <w:rPr>
      <w:sz w:val="28"/>
    </w:rPr>
  </w:style>
  <w:style w:type="paragraph" w:styleId="a8">
    <w:name w:val="Body Text Indent"/>
    <w:basedOn w:val="a"/>
    <w:rsid w:val="00C2411F"/>
    <w:pPr>
      <w:ind w:left="705"/>
    </w:pPr>
    <w:rPr>
      <w:sz w:val="28"/>
    </w:rPr>
  </w:style>
  <w:style w:type="paragraph" w:styleId="21">
    <w:name w:val="Body Text 2"/>
    <w:basedOn w:val="a"/>
    <w:rsid w:val="00C2411F"/>
    <w:pPr>
      <w:widowControl w:val="0"/>
      <w:snapToGrid w:val="0"/>
      <w:jc w:val="right"/>
    </w:pPr>
    <w:rPr>
      <w:sz w:val="28"/>
    </w:rPr>
  </w:style>
  <w:style w:type="paragraph" w:styleId="22">
    <w:name w:val="Body Text Indent 2"/>
    <w:basedOn w:val="a"/>
    <w:rsid w:val="00C2411F"/>
    <w:pPr>
      <w:ind w:firstLine="709"/>
      <w:jc w:val="both"/>
    </w:pPr>
    <w:rPr>
      <w:sz w:val="28"/>
    </w:rPr>
  </w:style>
  <w:style w:type="paragraph" w:styleId="a9">
    <w:name w:val="Plain Text"/>
    <w:basedOn w:val="a"/>
    <w:rsid w:val="00C2411F"/>
    <w:rPr>
      <w:rFonts w:ascii="Courier New" w:hAnsi="Courier New"/>
    </w:rPr>
  </w:style>
  <w:style w:type="paragraph" w:customStyle="1" w:styleId="12">
    <w:name w:val="Обычный1"/>
    <w:rsid w:val="00C2411F"/>
    <w:pPr>
      <w:widowControl w:val="0"/>
      <w:snapToGrid w:val="0"/>
      <w:spacing w:before="140" w:line="259" w:lineRule="auto"/>
      <w:ind w:left="600" w:right="600"/>
      <w:jc w:val="center"/>
    </w:pPr>
    <w:rPr>
      <w:rFonts w:ascii="Arial" w:hAnsi="Arial"/>
      <w:b/>
      <w:sz w:val="18"/>
    </w:rPr>
  </w:style>
  <w:style w:type="paragraph" w:customStyle="1" w:styleId="FR1">
    <w:name w:val="FR1"/>
    <w:rsid w:val="00C2411F"/>
    <w:pPr>
      <w:widowControl w:val="0"/>
      <w:snapToGrid w:val="0"/>
      <w:spacing w:before="140" w:line="259" w:lineRule="auto"/>
      <w:jc w:val="center"/>
    </w:pPr>
    <w:rPr>
      <w:sz w:val="28"/>
    </w:rPr>
  </w:style>
  <w:style w:type="character" w:styleId="aa">
    <w:name w:val="page number"/>
    <w:basedOn w:val="a0"/>
    <w:rsid w:val="00B25934"/>
  </w:style>
  <w:style w:type="paragraph" w:styleId="31">
    <w:name w:val="Body Text Indent 3"/>
    <w:basedOn w:val="a"/>
    <w:link w:val="32"/>
    <w:rsid w:val="00CB244C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CB244C"/>
    <w:rPr>
      <w:sz w:val="16"/>
      <w:szCs w:val="16"/>
      <w:lang w:val="ru-RU" w:eastAsia="ru-RU" w:bidi="ar-SA"/>
    </w:rPr>
  </w:style>
  <w:style w:type="character" w:styleId="ab">
    <w:name w:val="Placeholder Text"/>
    <w:basedOn w:val="a0"/>
    <w:uiPriority w:val="99"/>
    <w:semiHidden/>
    <w:rsid w:val="002209C4"/>
    <w:rPr>
      <w:color w:val="808080"/>
    </w:rPr>
  </w:style>
  <w:style w:type="character" w:customStyle="1" w:styleId="a4">
    <w:name w:val="Верхний колонтитул Знак"/>
    <w:basedOn w:val="a0"/>
    <w:link w:val="a3"/>
    <w:uiPriority w:val="99"/>
    <w:rsid w:val="00DA0FE4"/>
  </w:style>
  <w:style w:type="character" w:customStyle="1" w:styleId="a6">
    <w:name w:val="Нижний колонтитул Знак"/>
    <w:basedOn w:val="a0"/>
    <w:link w:val="a5"/>
    <w:uiPriority w:val="99"/>
    <w:rsid w:val="00DA0FE4"/>
  </w:style>
  <w:style w:type="paragraph" w:customStyle="1" w:styleId="ConsPlusNonformat">
    <w:name w:val="ConsPlusNonformat"/>
    <w:uiPriority w:val="99"/>
    <w:rsid w:val="00E8683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c">
    <w:name w:val="Revision"/>
    <w:hidden/>
    <w:uiPriority w:val="99"/>
    <w:semiHidden/>
    <w:rsid w:val="006C4977"/>
  </w:style>
  <w:style w:type="paragraph" w:styleId="ad">
    <w:name w:val="Balloon Text"/>
    <w:basedOn w:val="a"/>
    <w:link w:val="ae"/>
    <w:uiPriority w:val="99"/>
    <w:semiHidden/>
    <w:unhideWhenUsed/>
    <w:rsid w:val="006C4977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6C4977"/>
    <w:rPr>
      <w:rFonts w:ascii="Tahoma" w:hAnsi="Tahoma" w:cs="Tahoma"/>
      <w:sz w:val="16"/>
      <w:szCs w:val="16"/>
    </w:rPr>
  </w:style>
  <w:style w:type="paragraph" w:styleId="af">
    <w:name w:val="List Paragraph"/>
    <w:basedOn w:val="a"/>
    <w:uiPriority w:val="34"/>
    <w:qFormat/>
    <w:rsid w:val="00896A65"/>
    <w:pPr>
      <w:ind w:left="720"/>
      <w:contextualSpacing/>
    </w:pPr>
  </w:style>
  <w:style w:type="paragraph" w:customStyle="1" w:styleId="ConsPlusNormal">
    <w:name w:val="ConsPlusNormal"/>
    <w:rsid w:val="00896A65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60">
    <w:name w:val="Заголовок 6 Знак"/>
    <w:basedOn w:val="a0"/>
    <w:link w:val="6"/>
    <w:semiHidden/>
    <w:rsid w:val="00C02615"/>
    <w:rPr>
      <w:b/>
    </w:rPr>
  </w:style>
  <w:style w:type="character" w:customStyle="1" w:styleId="70">
    <w:name w:val="Заголовок 7 Знак"/>
    <w:basedOn w:val="a0"/>
    <w:link w:val="7"/>
    <w:uiPriority w:val="9"/>
    <w:semiHidden/>
    <w:rsid w:val="00C02615"/>
    <w:rPr>
      <w:rFonts w:ascii="Arial" w:eastAsia="Arial" w:hAnsi="Arial" w:cs="Arial"/>
      <w:b/>
      <w:bCs/>
      <w:i/>
      <w:iCs/>
      <w:sz w:val="22"/>
      <w:szCs w:val="22"/>
      <w:lang w:eastAsia="zh-CN"/>
    </w:rPr>
  </w:style>
  <w:style w:type="character" w:customStyle="1" w:styleId="80">
    <w:name w:val="Заголовок 8 Знак"/>
    <w:basedOn w:val="a0"/>
    <w:link w:val="8"/>
    <w:uiPriority w:val="9"/>
    <w:semiHidden/>
    <w:rsid w:val="00C02615"/>
    <w:rPr>
      <w:rFonts w:ascii="Arial" w:eastAsia="Arial" w:hAnsi="Arial" w:cs="Arial"/>
      <w:i/>
      <w:iCs/>
      <w:sz w:val="22"/>
      <w:szCs w:val="22"/>
      <w:lang w:eastAsia="zh-CN"/>
    </w:rPr>
  </w:style>
  <w:style w:type="character" w:customStyle="1" w:styleId="90">
    <w:name w:val="Заголовок 9 Знак"/>
    <w:basedOn w:val="a0"/>
    <w:link w:val="9"/>
    <w:uiPriority w:val="9"/>
    <w:semiHidden/>
    <w:rsid w:val="00C02615"/>
    <w:rPr>
      <w:rFonts w:ascii="Arial" w:eastAsia="Arial" w:hAnsi="Arial" w:cs="Arial"/>
      <w:i/>
      <w:iCs/>
      <w:sz w:val="21"/>
      <w:szCs w:val="21"/>
      <w:lang w:eastAsia="zh-CN"/>
    </w:rPr>
  </w:style>
  <w:style w:type="character" w:styleId="af0">
    <w:name w:val="Hyperlink"/>
    <w:basedOn w:val="a0"/>
    <w:uiPriority w:val="99"/>
    <w:rsid w:val="00C02615"/>
    <w:rPr>
      <w:color w:val="0066CC"/>
      <w:u w:val="single"/>
    </w:rPr>
  </w:style>
  <w:style w:type="character" w:customStyle="1" w:styleId="af1">
    <w:name w:val="Основной текст_"/>
    <w:basedOn w:val="a0"/>
    <w:link w:val="13"/>
    <w:rsid w:val="00C02615"/>
    <w:rPr>
      <w:sz w:val="27"/>
      <w:szCs w:val="27"/>
      <w:shd w:val="clear" w:color="auto" w:fill="FFFFFF"/>
    </w:rPr>
  </w:style>
  <w:style w:type="paragraph" w:customStyle="1" w:styleId="13">
    <w:name w:val="Основной текст1"/>
    <w:basedOn w:val="a"/>
    <w:link w:val="af1"/>
    <w:rsid w:val="00C02615"/>
    <w:pPr>
      <w:shd w:val="clear" w:color="auto" w:fill="FFFFFF"/>
      <w:spacing w:after="600" w:line="317" w:lineRule="exact"/>
    </w:pPr>
    <w:rPr>
      <w:sz w:val="27"/>
      <w:szCs w:val="27"/>
    </w:rPr>
  </w:style>
  <w:style w:type="paragraph" w:customStyle="1" w:styleId="23">
    <w:name w:val="Основной текст2"/>
    <w:basedOn w:val="a"/>
    <w:rsid w:val="00C02615"/>
    <w:pPr>
      <w:shd w:val="clear" w:color="auto" w:fill="FFFFFF"/>
      <w:spacing w:after="660" w:line="0" w:lineRule="atLeast"/>
      <w:ind w:hanging="340"/>
    </w:pPr>
    <w:rPr>
      <w:sz w:val="28"/>
      <w:szCs w:val="28"/>
    </w:rPr>
  </w:style>
  <w:style w:type="character" w:customStyle="1" w:styleId="FontStyle13">
    <w:name w:val="Font Style13"/>
    <w:basedOn w:val="a0"/>
    <w:uiPriority w:val="99"/>
    <w:rsid w:val="00C02615"/>
    <w:rPr>
      <w:rFonts w:ascii="Times New Roman" w:hAnsi="Times New Roman" w:cs="Times New Roman" w:hint="default"/>
      <w:sz w:val="22"/>
      <w:szCs w:val="22"/>
    </w:rPr>
  </w:style>
  <w:style w:type="character" w:customStyle="1" w:styleId="33">
    <w:name w:val="Основной текст (3)_"/>
    <w:basedOn w:val="a0"/>
    <w:link w:val="34"/>
    <w:locked/>
    <w:rsid w:val="00C02615"/>
    <w:rPr>
      <w:sz w:val="23"/>
      <w:szCs w:val="23"/>
      <w:shd w:val="clear" w:color="auto" w:fill="FFFFFF"/>
    </w:rPr>
  </w:style>
  <w:style w:type="paragraph" w:customStyle="1" w:styleId="34">
    <w:name w:val="Основной текст (3)"/>
    <w:basedOn w:val="a"/>
    <w:link w:val="33"/>
    <w:rsid w:val="00C02615"/>
    <w:pPr>
      <w:shd w:val="clear" w:color="auto" w:fill="FFFFFF"/>
      <w:spacing w:after="60" w:line="182" w:lineRule="exact"/>
      <w:jc w:val="both"/>
    </w:pPr>
    <w:rPr>
      <w:sz w:val="23"/>
      <w:szCs w:val="23"/>
    </w:rPr>
  </w:style>
  <w:style w:type="character" w:customStyle="1" w:styleId="af2">
    <w:name w:val="Основной текст + Полужирный"/>
    <w:aliases w:val="Курсив"/>
    <w:basedOn w:val="a0"/>
    <w:rsid w:val="00C02615"/>
    <w:rPr>
      <w:rFonts w:ascii="Times New Roman" w:eastAsia="Times New Roman" w:hAnsi="Times New Roman" w:cs="Times New Roman" w:hint="default"/>
      <w:b/>
      <w:bCs/>
      <w:i/>
      <w:iCs/>
      <w:smallCaps w:val="0"/>
      <w:strike w:val="0"/>
      <w:dstrike w:val="0"/>
      <w:spacing w:val="0"/>
      <w:sz w:val="26"/>
      <w:szCs w:val="26"/>
      <w:u w:val="none"/>
      <w:effect w:val="none"/>
    </w:rPr>
  </w:style>
  <w:style w:type="paragraph" w:customStyle="1" w:styleId="61">
    <w:name w:val="Основной текст6"/>
    <w:basedOn w:val="a"/>
    <w:rsid w:val="00C02615"/>
    <w:pPr>
      <w:shd w:val="clear" w:color="auto" w:fill="FFFFFF"/>
      <w:spacing w:before="420" w:after="240" w:line="298" w:lineRule="exact"/>
      <w:ind w:hanging="320"/>
    </w:pPr>
    <w:rPr>
      <w:sz w:val="27"/>
      <w:szCs w:val="27"/>
    </w:rPr>
  </w:style>
  <w:style w:type="character" w:customStyle="1" w:styleId="af3">
    <w:name w:val="Основной текст Знак"/>
    <w:basedOn w:val="a0"/>
    <w:uiPriority w:val="99"/>
    <w:semiHidden/>
    <w:rsid w:val="00C02615"/>
    <w:rPr>
      <w:color w:val="000000"/>
      <w:sz w:val="24"/>
      <w:szCs w:val="24"/>
    </w:rPr>
  </w:style>
  <w:style w:type="character" w:customStyle="1" w:styleId="11">
    <w:name w:val="Основной текст Знак1"/>
    <w:basedOn w:val="a0"/>
    <w:link w:val="a7"/>
    <w:uiPriority w:val="99"/>
    <w:locked/>
    <w:rsid w:val="00C02615"/>
    <w:rPr>
      <w:sz w:val="28"/>
    </w:rPr>
  </w:style>
  <w:style w:type="character" w:customStyle="1" w:styleId="af4">
    <w:name w:val="Основной текст + Курсив"/>
    <w:basedOn w:val="a0"/>
    <w:rsid w:val="00C02615"/>
    <w:rPr>
      <w:rFonts w:ascii="Times New Roman" w:eastAsia="Times New Roman" w:hAnsi="Times New Roman" w:cs="Times New Roman" w:hint="default"/>
      <w:b w:val="0"/>
      <w:bCs w:val="0"/>
      <w:i/>
      <w:iCs/>
      <w:smallCaps w:val="0"/>
      <w:strike w:val="0"/>
      <w:dstrike w:val="0"/>
      <w:spacing w:val="0"/>
      <w:sz w:val="27"/>
      <w:szCs w:val="27"/>
      <w:u w:val="none"/>
      <w:effect w:val="none"/>
    </w:rPr>
  </w:style>
  <w:style w:type="character" w:customStyle="1" w:styleId="10">
    <w:name w:val="Заголовок 1 Знак"/>
    <w:basedOn w:val="a0"/>
    <w:link w:val="1"/>
    <w:rsid w:val="00C02615"/>
    <w:rPr>
      <w:b/>
      <w:sz w:val="24"/>
    </w:rPr>
  </w:style>
  <w:style w:type="character" w:customStyle="1" w:styleId="20">
    <w:name w:val="Заголовок 2 Знак"/>
    <w:basedOn w:val="a0"/>
    <w:link w:val="2"/>
    <w:rsid w:val="00C02615"/>
    <w:rPr>
      <w:sz w:val="28"/>
    </w:rPr>
  </w:style>
  <w:style w:type="character" w:customStyle="1" w:styleId="30">
    <w:name w:val="Заголовок 3 Знак"/>
    <w:basedOn w:val="a0"/>
    <w:link w:val="3"/>
    <w:rsid w:val="00C02615"/>
    <w:rPr>
      <w:color w:val="000000"/>
      <w:sz w:val="28"/>
    </w:rPr>
  </w:style>
  <w:style w:type="character" w:customStyle="1" w:styleId="40">
    <w:name w:val="Заголовок 4 Знак"/>
    <w:basedOn w:val="a0"/>
    <w:link w:val="4"/>
    <w:rsid w:val="00C02615"/>
    <w:rPr>
      <w:b/>
      <w:spacing w:val="50"/>
      <w:sz w:val="36"/>
    </w:rPr>
  </w:style>
  <w:style w:type="character" w:customStyle="1" w:styleId="50">
    <w:name w:val="Заголовок 5 Знак"/>
    <w:basedOn w:val="a0"/>
    <w:link w:val="5"/>
    <w:rsid w:val="00C02615"/>
    <w:rPr>
      <w:sz w:val="32"/>
    </w:rPr>
  </w:style>
  <w:style w:type="numbering" w:customStyle="1" w:styleId="14">
    <w:name w:val="Нет списка1"/>
    <w:next w:val="a2"/>
    <w:uiPriority w:val="99"/>
    <w:semiHidden/>
    <w:unhideWhenUsed/>
    <w:rsid w:val="00C02615"/>
  </w:style>
  <w:style w:type="character" w:styleId="af5">
    <w:name w:val="FollowedHyperlink"/>
    <w:basedOn w:val="a0"/>
    <w:uiPriority w:val="99"/>
    <w:semiHidden/>
    <w:unhideWhenUsed/>
    <w:rsid w:val="00C02615"/>
    <w:rPr>
      <w:color w:val="800080" w:themeColor="followedHyperlink"/>
      <w:u w:val="single"/>
    </w:rPr>
  </w:style>
  <w:style w:type="paragraph" w:styleId="af6">
    <w:name w:val="Normal (Web)"/>
    <w:basedOn w:val="a"/>
    <w:uiPriority w:val="99"/>
    <w:unhideWhenUsed/>
    <w:rsid w:val="00C02615"/>
    <w:pPr>
      <w:spacing w:before="100" w:beforeAutospacing="1" w:after="100" w:afterAutospacing="1"/>
    </w:pPr>
    <w:rPr>
      <w:sz w:val="24"/>
      <w:szCs w:val="24"/>
    </w:rPr>
  </w:style>
  <w:style w:type="paragraph" w:styleId="15">
    <w:name w:val="toc 1"/>
    <w:basedOn w:val="a"/>
    <w:next w:val="a"/>
    <w:autoRedefine/>
    <w:uiPriority w:val="39"/>
    <w:semiHidden/>
    <w:unhideWhenUsed/>
    <w:rsid w:val="00C02615"/>
    <w:pPr>
      <w:spacing w:after="57" w:line="276" w:lineRule="auto"/>
    </w:pPr>
    <w:rPr>
      <w:rFonts w:ascii="Calibri" w:eastAsia="Calibri" w:hAnsi="Calibri" w:cs="Calibri"/>
      <w:sz w:val="22"/>
      <w:szCs w:val="22"/>
      <w:lang w:eastAsia="zh-CN"/>
    </w:rPr>
  </w:style>
  <w:style w:type="paragraph" w:styleId="24">
    <w:name w:val="toc 2"/>
    <w:basedOn w:val="a"/>
    <w:next w:val="a"/>
    <w:autoRedefine/>
    <w:uiPriority w:val="39"/>
    <w:semiHidden/>
    <w:unhideWhenUsed/>
    <w:rsid w:val="00C02615"/>
    <w:pPr>
      <w:spacing w:after="57" w:line="276" w:lineRule="auto"/>
      <w:ind w:left="283"/>
    </w:pPr>
    <w:rPr>
      <w:rFonts w:ascii="Calibri" w:eastAsia="Calibri" w:hAnsi="Calibri" w:cs="Calibri"/>
      <w:sz w:val="22"/>
      <w:szCs w:val="22"/>
      <w:lang w:eastAsia="zh-CN"/>
    </w:rPr>
  </w:style>
  <w:style w:type="paragraph" w:styleId="35">
    <w:name w:val="toc 3"/>
    <w:basedOn w:val="a"/>
    <w:next w:val="a"/>
    <w:autoRedefine/>
    <w:uiPriority w:val="39"/>
    <w:semiHidden/>
    <w:unhideWhenUsed/>
    <w:rsid w:val="00C02615"/>
    <w:pPr>
      <w:spacing w:after="57" w:line="276" w:lineRule="auto"/>
      <w:ind w:left="567"/>
    </w:pPr>
    <w:rPr>
      <w:rFonts w:ascii="Calibri" w:eastAsia="Calibri" w:hAnsi="Calibri" w:cs="Calibri"/>
      <w:sz w:val="22"/>
      <w:szCs w:val="22"/>
      <w:lang w:eastAsia="zh-CN"/>
    </w:rPr>
  </w:style>
  <w:style w:type="paragraph" w:styleId="41">
    <w:name w:val="toc 4"/>
    <w:basedOn w:val="a"/>
    <w:next w:val="a"/>
    <w:autoRedefine/>
    <w:uiPriority w:val="39"/>
    <w:semiHidden/>
    <w:unhideWhenUsed/>
    <w:rsid w:val="00C02615"/>
    <w:pPr>
      <w:spacing w:after="57" w:line="276" w:lineRule="auto"/>
      <w:ind w:left="850"/>
    </w:pPr>
    <w:rPr>
      <w:rFonts w:ascii="Calibri" w:eastAsia="Calibri" w:hAnsi="Calibri" w:cs="Calibri"/>
      <w:sz w:val="22"/>
      <w:szCs w:val="22"/>
      <w:lang w:eastAsia="zh-CN"/>
    </w:rPr>
  </w:style>
  <w:style w:type="paragraph" w:styleId="51">
    <w:name w:val="toc 5"/>
    <w:basedOn w:val="a"/>
    <w:next w:val="a"/>
    <w:autoRedefine/>
    <w:uiPriority w:val="39"/>
    <w:semiHidden/>
    <w:unhideWhenUsed/>
    <w:rsid w:val="00C02615"/>
    <w:pPr>
      <w:spacing w:after="57" w:line="276" w:lineRule="auto"/>
      <w:ind w:left="1134"/>
    </w:pPr>
    <w:rPr>
      <w:rFonts w:ascii="Calibri" w:eastAsia="Calibri" w:hAnsi="Calibri" w:cs="Calibri"/>
      <w:sz w:val="22"/>
      <w:szCs w:val="22"/>
      <w:lang w:eastAsia="zh-CN"/>
    </w:rPr>
  </w:style>
  <w:style w:type="paragraph" w:styleId="62">
    <w:name w:val="toc 6"/>
    <w:basedOn w:val="a"/>
    <w:next w:val="a"/>
    <w:autoRedefine/>
    <w:uiPriority w:val="39"/>
    <w:semiHidden/>
    <w:unhideWhenUsed/>
    <w:rsid w:val="00C02615"/>
    <w:pPr>
      <w:spacing w:after="57" w:line="276" w:lineRule="auto"/>
      <w:ind w:left="1417"/>
    </w:pPr>
    <w:rPr>
      <w:rFonts w:ascii="Calibri" w:eastAsia="Calibri" w:hAnsi="Calibri" w:cs="Calibri"/>
      <w:sz w:val="22"/>
      <w:szCs w:val="22"/>
      <w:lang w:eastAsia="zh-CN"/>
    </w:rPr>
  </w:style>
  <w:style w:type="paragraph" w:styleId="71">
    <w:name w:val="toc 7"/>
    <w:basedOn w:val="a"/>
    <w:next w:val="a"/>
    <w:autoRedefine/>
    <w:uiPriority w:val="39"/>
    <w:semiHidden/>
    <w:unhideWhenUsed/>
    <w:rsid w:val="00C02615"/>
    <w:pPr>
      <w:spacing w:after="57" w:line="276" w:lineRule="auto"/>
      <w:ind w:left="1701"/>
    </w:pPr>
    <w:rPr>
      <w:rFonts w:ascii="Calibri" w:eastAsia="Calibri" w:hAnsi="Calibri" w:cs="Calibri"/>
      <w:sz w:val="22"/>
      <w:szCs w:val="22"/>
      <w:lang w:eastAsia="zh-CN"/>
    </w:rPr>
  </w:style>
  <w:style w:type="paragraph" w:styleId="81">
    <w:name w:val="toc 8"/>
    <w:basedOn w:val="a"/>
    <w:next w:val="a"/>
    <w:autoRedefine/>
    <w:uiPriority w:val="39"/>
    <w:semiHidden/>
    <w:unhideWhenUsed/>
    <w:rsid w:val="00C02615"/>
    <w:pPr>
      <w:spacing w:after="57" w:line="276" w:lineRule="auto"/>
      <w:ind w:left="1984"/>
    </w:pPr>
    <w:rPr>
      <w:rFonts w:ascii="Calibri" w:eastAsia="Calibri" w:hAnsi="Calibri" w:cs="Calibri"/>
      <w:sz w:val="22"/>
      <w:szCs w:val="22"/>
      <w:lang w:eastAsia="zh-CN"/>
    </w:rPr>
  </w:style>
  <w:style w:type="paragraph" w:styleId="91">
    <w:name w:val="toc 9"/>
    <w:basedOn w:val="a"/>
    <w:next w:val="a"/>
    <w:autoRedefine/>
    <w:uiPriority w:val="39"/>
    <w:semiHidden/>
    <w:unhideWhenUsed/>
    <w:rsid w:val="00C02615"/>
    <w:pPr>
      <w:spacing w:after="57" w:line="276" w:lineRule="auto"/>
      <w:ind w:left="2268"/>
    </w:pPr>
    <w:rPr>
      <w:rFonts w:ascii="Calibri" w:eastAsia="Calibri" w:hAnsi="Calibri" w:cs="Calibri"/>
      <w:sz w:val="22"/>
      <w:szCs w:val="22"/>
      <w:lang w:eastAsia="zh-CN"/>
    </w:rPr>
  </w:style>
  <w:style w:type="paragraph" w:styleId="af7">
    <w:name w:val="footnote text"/>
    <w:basedOn w:val="a"/>
    <w:link w:val="af8"/>
    <w:uiPriority w:val="99"/>
    <w:semiHidden/>
    <w:unhideWhenUsed/>
    <w:rsid w:val="00C02615"/>
    <w:pPr>
      <w:spacing w:after="40"/>
    </w:pPr>
    <w:rPr>
      <w:rFonts w:ascii="Calibri" w:eastAsia="Calibri" w:hAnsi="Calibri" w:cs="Calibri"/>
      <w:sz w:val="18"/>
      <w:szCs w:val="22"/>
      <w:lang w:eastAsia="zh-CN"/>
    </w:rPr>
  </w:style>
  <w:style w:type="character" w:customStyle="1" w:styleId="af8">
    <w:name w:val="Текст сноски Знак"/>
    <w:basedOn w:val="a0"/>
    <w:link w:val="af7"/>
    <w:uiPriority w:val="99"/>
    <w:semiHidden/>
    <w:rsid w:val="00C02615"/>
    <w:rPr>
      <w:rFonts w:ascii="Calibri" w:eastAsia="Calibri" w:hAnsi="Calibri" w:cs="Calibri"/>
      <w:sz w:val="18"/>
      <w:szCs w:val="22"/>
      <w:lang w:eastAsia="zh-CN"/>
    </w:rPr>
  </w:style>
  <w:style w:type="paragraph" w:styleId="af9">
    <w:name w:val="caption"/>
    <w:basedOn w:val="a"/>
    <w:next w:val="a"/>
    <w:uiPriority w:val="35"/>
    <w:semiHidden/>
    <w:unhideWhenUsed/>
    <w:qFormat/>
    <w:rsid w:val="00C02615"/>
    <w:pPr>
      <w:spacing w:after="200" w:line="276" w:lineRule="auto"/>
    </w:pPr>
    <w:rPr>
      <w:rFonts w:ascii="Calibri" w:eastAsia="Calibri" w:hAnsi="Calibri" w:cs="Calibri"/>
      <w:b/>
      <w:bCs/>
      <w:color w:val="4F81BD" w:themeColor="accent1"/>
      <w:sz w:val="18"/>
      <w:szCs w:val="18"/>
      <w:lang w:eastAsia="zh-CN"/>
    </w:rPr>
  </w:style>
  <w:style w:type="paragraph" w:styleId="afa">
    <w:name w:val="table of figures"/>
    <w:basedOn w:val="a"/>
    <w:next w:val="a"/>
    <w:uiPriority w:val="99"/>
    <w:semiHidden/>
    <w:unhideWhenUsed/>
    <w:rsid w:val="00C02615"/>
    <w:pPr>
      <w:spacing w:line="276" w:lineRule="auto"/>
    </w:pPr>
    <w:rPr>
      <w:rFonts w:ascii="Calibri" w:eastAsia="Calibri" w:hAnsi="Calibri" w:cs="Calibri"/>
      <w:sz w:val="22"/>
      <w:szCs w:val="22"/>
      <w:lang w:eastAsia="zh-CN"/>
    </w:rPr>
  </w:style>
  <w:style w:type="paragraph" w:styleId="afb">
    <w:name w:val="endnote text"/>
    <w:basedOn w:val="a"/>
    <w:link w:val="afc"/>
    <w:uiPriority w:val="99"/>
    <w:semiHidden/>
    <w:unhideWhenUsed/>
    <w:rsid w:val="00C02615"/>
    <w:rPr>
      <w:rFonts w:ascii="Calibri" w:eastAsia="Calibri" w:hAnsi="Calibri" w:cs="Calibri"/>
      <w:szCs w:val="22"/>
      <w:lang w:eastAsia="zh-CN"/>
    </w:rPr>
  </w:style>
  <w:style w:type="character" w:customStyle="1" w:styleId="afc">
    <w:name w:val="Текст концевой сноски Знак"/>
    <w:basedOn w:val="a0"/>
    <w:link w:val="afb"/>
    <w:uiPriority w:val="99"/>
    <w:semiHidden/>
    <w:rsid w:val="00C02615"/>
    <w:rPr>
      <w:rFonts w:ascii="Calibri" w:eastAsia="Calibri" w:hAnsi="Calibri" w:cs="Calibri"/>
      <w:szCs w:val="22"/>
      <w:lang w:eastAsia="zh-CN"/>
    </w:rPr>
  </w:style>
  <w:style w:type="paragraph" w:styleId="afd">
    <w:name w:val="Title"/>
    <w:basedOn w:val="a"/>
    <w:next w:val="a"/>
    <w:link w:val="afe"/>
    <w:uiPriority w:val="10"/>
    <w:qFormat/>
    <w:rsid w:val="00C02615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afe">
    <w:name w:val="Название Знак"/>
    <w:basedOn w:val="a0"/>
    <w:link w:val="afd"/>
    <w:uiPriority w:val="10"/>
    <w:rsid w:val="00C02615"/>
    <w:rPr>
      <w:b/>
      <w:sz w:val="72"/>
      <w:szCs w:val="72"/>
    </w:rPr>
  </w:style>
  <w:style w:type="paragraph" w:styleId="aff">
    <w:name w:val="Subtitle"/>
    <w:basedOn w:val="a"/>
    <w:next w:val="a"/>
    <w:link w:val="aff0"/>
    <w:uiPriority w:val="11"/>
    <w:qFormat/>
    <w:rsid w:val="00C02615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customStyle="1" w:styleId="aff0">
    <w:name w:val="Подзаголовок Знак"/>
    <w:basedOn w:val="a0"/>
    <w:link w:val="aff"/>
    <w:uiPriority w:val="11"/>
    <w:rsid w:val="00C02615"/>
    <w:rPr>
      <w:rFonts w:ascii="Georgia" w:eastAsia="Georgia" w:hAnsi="Georgia" w:cs="Georgia"/>
      <w:i/>
      <w:color w:val="666666"/>
      <w:sz w:val="48"/>
      <w:szCs w:val="48"/>
    </w:rPr>
  </w:style>
  <w:style w:type="paragraph" w:styleId="aff1">
    <w:name w:val="No Spacing"/>
    <w:uiPriority w:val="1"/>
    <w:qFormat/>
    <w:rsid w:val="00C02615"/>
    <w:rPr>
      <w:rFonts w:ascii="Calibri" w:eastAsia="Calibri" w:hAnsi="Calibri" w:cs="Calibri"/>
      <w:sz w:val="22"/>
      <w:szCs w:val="22"/>
      <w:lang w:eastAsia="zh-CN"/>
    </w:rPr>
  </w:style>
  <w:style w:type="paragraph" w:styleId="25">
    <w:name w:val="Quote"/>
    <w:basedOn w:val="a"/>
    <w:next w:val="a"/>
    <w:link w:val="26"/>
    <w:uiPriority w:val="29"/>
    <w:qFormat/>
    <w:rsid w:val="00C02615"/>
    <w:pPr>
      <w:spacing w:after="200" w:line="276" w:lineRule="auto"/>
      <w:ind w:left="720" w:right="720"/>
    </w:pPr>
    <w:rPr>
      <w:rFonts w:ascii="Calibri" w:eastAsia="Calibri" w:hAnsi="Calibri" w:cs="Calibri"/>
      <w:i/>
      <w:sz w:val="22"/>
      <w:szCs w:val="22"/>
      <w:lang w:eastAsia="zh-CN"/>
    </w:rPr>
  </w:style>
  <w:style w:type="character" w:customStyle="1" w:styleId="26">
    <w:name w:val="Цитата 2 Знак"/>
    <w:basedOn w:val="a0"/>
    <w:link w:val="25"/>
    <w:uiPriority w:val="29"/>
    <w:rsid w:val="00C02615"/>
    <w:rPr>
      <w:rFonts w:ascii="Calibri" w:eastAsia="Calibri" w:hAnsi="Calibri" w:cs="Calibri"/>
      <w:i/>
      <w:sz w:val="22"/>
      <w:szCs w:val="22"/>
      <w:lang w:eastAsia="zh-CN"/>
    </w:rPr>
  </w:style>
  <w:style w:type="paragraph" w:styleId="aff2">
    <w:name w:val="Intense Quote"/>
    <w:basedOn w:val="a"/>
    <w:next w:val="a"/>
    <w:link w:val="aff3"/>
    <w:uiPriority w:val="30"/>
    <w:qFormat/>
    <w:rsid w:val="00C02615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spacing w:after="200" w:line="276" w:lineRule="auto"/>
      <w:ind w:left="720" w:right="720"/>
    </w:pPr>
    <w:rPr>
      <w:rFonts w:ascii="Calibri" w:eastAsia="Calibri" w:hAnsi="Calibri" w:cs="Calibri"/>
      <w:i/>
      <w:sz w:val="22"/>
      <w:szCs w:val="22"/>
      <w:lang w:eastAsia="zh-CN"/>
    </w:rPr>
  </w:style>
  <w:style w:type="character" w:customStyle="1" w:styleId="aff3">
    <w:name w:val="Выделенная цитата Знак"/>
    <w:basedOn w:val="a0"/>
    <w:link w:val="aff2"/>
    <w:uiPriority w:val="30"/>
    <w:rsid w:val="00C02615"/>
    <w:rPr>
      <w:rFonts w:ascii="Calibri" w:eastAsia="Calibri" w:hAnsi="Calibri" w:cs="Calibri"/>
      <w:i/>
      <w:sz w:val="22"/>
      <w:szCs w:val="22"/>
      <w:shd w:val="clear" w:color="auto" w:fill="F2F2F2"/>
      <w:lang w:eastAsia="zh-CN"/>
    </w:rPr>
  </w:style>
  <w:style w:type="paragraph" w:styleId="aff4">
    <w:name w:val="TOC Heading"/>
    <w:uiPriority w:val="39"/>
    <w:semiHidden/>
    <w:unhideWhenUsed/>
    <w:qFormat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</w:style>
  <w:style w:type="character" w:styleId="aff5">
    <w:name w:val="footnote reference"/>
    <w:basedOn w:val="a0"/>
    <w:uiPriority w:val="99"/>
    <w:semiHidden/>
    <w:unhideWhenUsed/>
    <w:rsid w:val="00C02615"/>
    <w:rPr>
      <w:vertAlign w:val="superscript"/>
    </w:rPr>
  </w:style>
  <w:style w:type="character" w:styleId="aff6">
    <w:name w:val="endnote reference"/>
    <w:basedOn w:val="a0"/>
    <w:uiPriority w:val="99"/>
    <w:semiHidden/>
    <w:unhideWhenUsed/>
    <w:rsid w:val="00C02615"/>
    <w:rPr>
      <w:vertAlign w:val="superscript"/>
    </w:rPr>
  </w:style>
  <w:style w:type="character" w:customStyle="1" w:styleId="apple-tab-span">
    <w:name w:val="apple-tab-span"/>
    <w:basedOn w:val="a0"/>
    <w:rsid w:val="00C02615"/>
  </w:style>
  <w:style w:type="character" w:customStyle="1" w:styleId="FooterChar">
    <w:name w:val="Footer Char"/>
    <w:basedOn w:val="a0"/>
    <w:uiPriority w:val="99"/>
    <w:rsid w:val="00C02615"/>
  </w:style>
  <w:style w:type="character" w:customStyle="1" w:styleId="16">
    <w:name w:val="Название Знак1"/>
    <w:basedOn w:val="a0"/>
    <w:uiPriority w:val="10"/>
    <w:rsid w:val="00C02615"/>
    <w:rPr>
      <w:rFonts w:asciiTheme="majorHAnsi" w:eastAsiaTheme="majorEastAsia" w:hAnsiTheme="majorHAnsi" w:cstheme="majorBidi" w:hint="default"/>
      <w:spacing w:val="-10"/>
      <w:kern w:val="28"/>
      <w:sz w:val="56"/>
      <w:szCs w:val="56"/>
    </w:rPr>
  </w:style>
  <w:style w:type="character" w:customStyle="1" w:styleId="17">
    <w:name w:val="Подзаголовок Знак1"/>
    <w:basedOn w:val="a0"/>
    <w:uiPriority w:val="11"/>
    <w:rsid w:val="00C02615"/>
    <w:rPr>
      <w:rFonts w:asciiTheme="minorHAnsi" w:eastAsiaTheme="minorEastAsia" w:hAnsiTheme="minorHAnsi" w:cstheme="minorBidi" w:hint="default"/>
      <w:color w:val="5A5A5A" w:themeColor="text1" w:themeTint="A5"/>
      <w:spacing w:val="15"/>
    </w:rPr>
  </w:style>
  <w:style w:type="table" w:styleId="aff7">
    <w:name w:val="Table Grid"/>
    <w:basedOn w:val="a1"/>
    <w:uiPriority w:val="59"/>
    <w:rsid w:val="00C02615"/>
    <w:rPr>
      <w:rFonts w:ascii="Calibri" w:eastAsia="Calibri" w:hAnsi="Calibri" w:cs="Calibri"/>
      <w:sz w:val="22"/>
      <w:szCs w:val="22"/>
      <w:lang w:eastAsia="zh-C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rsid w:val="00C02615"/>
    <w:pPr>
      <w:spacing w:after="120"/>
    </w:pPr>
    <w:rPr>
      <w:sz w:val="24"/>
      <w:szCs w:val="24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Light">
    <w:name w:val="Table Grid Light"/>
    <w:basedOn w:val="a1"/>
    <w:uiPriority w:val="59"/>
    <w:rsid w:val="00C02615"/>
    <w:rPr>
      <w:rFonts w:ascii="Calibri" w:eastAsia="Calibri" w:hAnsi="Calibri" w:cs="Calibri"/>
      <w:sz w:val="22"/>
      <w:szCs w:val="22"/>
      <w:lang w:eastAsia="zh-CN"/>
    </w:r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Таблица простая 11"/>
    <w:basedOn w:val="a1"/>
    <w:uiPriority w:val="59"/>
    <w:rsid w:val="00C02615"/>
    <w:rPr>
      <w:rFonts w:ascii="Calibri" w:eastAsia="Calibri" w:hAnsi="Calibri" w:cs="Calibri"/>
      <w:sz w:val="22"/>
      <w:szCs w:val="22"/>
      <w:lang w:eastAsia="zh-CN"/>
    </w:r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404040"/>
        <w:sz w:val="22"/>
        <w:szCs w:val="22"/>
      </w:rPr>
    </w:tblStylePr>
    <w:tblStylePr w:type="lastRow">
      <w:rPr>
        <w:rFonts w:ascii="Arial" w:hAnsi="Arial" w:cs="Arial" w:hint="default"/>
        <w:b/>
        <w:color w:val="404040"/>
        <w:sz w:val="22"/>
        <w:szCs w:val="22"/>
      </w:rPr>
    </w:tblStylePr>
    <w:tblStylePr w:type="firstCol">
      <w:rPr>
        <w:rFonts w:ascii="Arial" w:hAnsi="Arial" w:cs="Arial" w:hint="default"/>
        <w:b/>
        <w:color w:val="404040"/>
        <w:sz w:val="22"/>
        <w:szCs w:val="22"/>
      </w:rPr>
    </w:tblStylePr>
    <w:tblStylePr w:type="lastCol">
      <w:rPr>
        <w:rFonts w:ascii="Arial" w:hAnsi="Arial" w:cs="Arial" w:hint="default"/>
        <w:b/>
        <w:color w:val="404040"/>
        <w:sz w:val="22"/>
        <w:szCs w:val="22"/>
      </w:rPr>
    </w:tblStylePr>
    <w:tblStylePr w:type="band1Vert">
      <w:tblPr/>
      <w:tcPr>
        <w:shd w:val="clear" w:color="auto" w:fill="F2F2F2" w:themeFill="text1" w:themeFillTint="D"/>
      </w:tcPr>
    </w:tblStylePr>
    <w:tblStylePr w:type="band1Horz">
      <w:tblPr/>
      <w:tcPr>
        <w:shd w:val="clear" w:color="auto" w:fill="F2F2F2" w:themeFill="text1" w:themeFillTint="D"/>
      </w:tcPr>
    </w:tblStylePr>
  </w:style>
  <w:style w:type="table" w:customStyle="1" w:styleId="210">
    <w:name w:val="Таблица простая 21"/>
    <w:basedOn w:val="a1"/>
    <w:uiPriority w:val="59"/>
    <w:rsid w:val="00C02615"/>
    <w:rPr>
      <w:rFonts w:ascii="Calibri" w:eastAsia="Calibri" w:hAnsi="Calibri" w:cs="Calibri"/>
      <w:sz w:val="22"/>
      <w:szCs w:val="22"/>
      <w:lang w:eastAsia="zh-CN"/>
    </w:rPr>
    <w:tblPr>
      <w:tblInd w:w="0" w:type="dxa"/>
      <w:tblBorders>
        <w:top w:val="single" w:sz="4" w:space="0" w:color="000000" w:themeColor="text1"/>
        <w:bottom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404040"/>
        <w:sz w:val="22"/>
        <w:szCs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 w:cs="Arial" w:hint="default"/>
        <w:b/>
        <w:color w:val="404040"/>
        <w:sz w:val="22"/>
        <w:szCs w:val="22"/>
      </w:rPr>
    </w:tblStylePr>
    <w:tblStylePr w:type="firstCol">
      <w:rPr>
        <w:rFonts w:ascii="Arial" w:hAnsi="Arial" w:cs="Arial" w:hint="default"/>
        <w:b/>
        <w:color w:val="404040"/>
        <w:sz w:val="22"/>
        <w:szCs w:val="22"/>
      </w:rPr>
    </w:tblStylePr>
    <w:tblStylePr w:type="lastCol">
      <w:rPr>
        <w:rFonts w:ascii="Arial" w:hAnsi="Arial" w:cs="Arial" w:hint="default"/>
        <w:b/>
        <w:color w:val="404040"/>
        <w:sz w:val="22"/>
        <w:szCs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0">
    <w:name w:val="Таблица простая 3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0" w:space="0" w:color="auto"/>
          <w:left w:val="none" w:sz="0" w:space="0" w:color="auto"/>
          <w:bottom w:val="single" w:sz="4" w:space="0" w:color="404040"/>
          <w:right w:val="none" w:sz="0" w:space="0" w:color="auto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2F2F2" w:themeFill="text1" w:themeFillTint="D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2F2F2" w:themeFill="text1" w:themeFillTint="D"/>
      </w:tcPr>
    </w:tblStylePr>
  </w:style>
  <w:style w:type="table" w:customStyle="1" w:styleId="410">
    <w:name w:val="Таблица простая 4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2F2F2" w:themeFill="text1" w:themeFillTint="D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2F2F2" w:themeFill="text1" w:themeFillTint="D"/>
      </w:tcPr>
    </w:tblStylePr>
  </w:style>
  <w:style w:type="table" w:customStyle="1" w:styleId="510">
    <w:name w:val="Таблица простая 5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0" w:space="0" w:color="auto"/>
          <w:bottom w:val="single" w:sz="4" w:space="0" w:color="404040"/>
          <w:right w:val="none" w:sz="0" w:space="0" w:color="auto"/>
        </w:tcBorders>
        <w:shd w:val="clear" w:color="auto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0" w:space="0" w:color="auto"/>
          <w:right w:val="none" w:sz="0" w:space="0" w:color="auto"/>
        </w:tcBorders>
        <w:shd w:val="clear" w:color="auto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auto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auto" w:fill="auto"/>
      </w:tc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2F2F2" w:themeFill="text1" w:themeFillTint="D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2F2F2" w:themeFill="text1" w:themeFillTint="D"/>
      </w:tcPr>
    </w:tblStylePr>
  </w:style>
  <w:style w:type="table" w:customStyle="1" w:styleId="-11">
    <w:name w:val="Таблица-сетка 1 светлая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-21">
    <w:name w:val="Таблица-сетка 2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0" w:space="0" w:color="auto"/>
          <w:left w:val="none" w:sz="0" w:space="0" w:color="auto"/>
          <w:bottom w:val="single" w:sz="12" w:space="0" w:color="6A6A6A" w:themeColor="text1" w:themeTint="95"/>
          <w:right w:val="none" w:sz="0" w:space="0" w:color="auto"/>
        </w:tcBorders>
        <w:shd w:val="clear" w:color="auto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CBCBCB" w:themeFill="text1" w:themeFillTint="34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0" w:space="0" w:color="auto"/>
          <w:left w:val="none" w:sz="0" w:space="0" w:color="auto"/>
          <w:bottom w:val="single" w:sz="12" w:space="0" w:color="5D8AC2" w:themeColor="accent1" w:themeTint="EA"/>
          <w:right w:val="none" w:sz="0" w:space="0" w:color="auto"/>
        </w:tcBorders>
        <w:shd w:val="clear" w:color="auto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DAE5F1" w:themeFill="accent1" w:themeFillTint="34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0" w:space="0" w:color="auto"/>
          <w:left w:val="none" w:sz="0" w:space="0" w:color="auto"/>
          <w:bottom w:val="single" w:sz="12" w:space="0" w:color="D99695" w:themeColor="accent2" w:themeTint="97"/>
          <w:right w:val="none" w:sz="0" w:space="0" w:color="auto"/>
        </w:tcBorders>
        <w:shd w:val="clear" w:color="auto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2DCDC" w:themeFill="accent2" w:themeFillTint="32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0" w:space="0" w:color="auto"/>
          <w:left w:val="none" w:sz="0" w:space="0" w:color="auto"/>
          <w:bottom w:val="single" w:sz="12" w:space="0" w:color="9ABB59" w:themeColor="accent3" w:themeTint="FE"/>
          <w:right w:val="none" w:sz="0" w:space="0" w:color="auto"/>
        </w:tcBorders>
        <w:shd w:val="clear" w:color="auto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EAF1DC" w:themeFill="accent3" w:themeFillTint="34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0" w:space="0" w:color="auto"/>
          <w:left w:val="none" w:sz="0" w:space="0" w:color="auto"/>
          <w:bottom w:val="single" w:sz="12" w:space="0" w:color="B2A1C6" w:themeColor="accent4" w:themeTint="9A"/>
          <w:right w:val="none" w:sz="0" w:space="0" w:color="auto"/>
        </w:tcBorders>
        <w:shd w:val="clear" w:color="auto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E5DFEC" w:themeFill="accent4" w:themeFillTint="34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0" w:space="0" w:color="auto"/>
          <w:left w:val="none" w:sz="0" w:space="0" w:color="auto"/>
          <w:bottom w:val="single" w:sz="12" w:space="0" w:color="4BACC6" w:themeColor="accent5"/>
          <w:right w:val="none" w:sz="0" w:space="0" w:color="auto"/>
        </w:tcBorders>
        <w:shd w:val="clear" w:color="auto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DAEEF3" w:themeFill="accent5" w:themeFillTint="34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0" w:space="0" w:color="auto"/>
          <w:left w:val="none" w:sz="0" w:space="0" w:color="auto"/>
          <w:bottom w:val="single" w:sz="12" w:space="0" w:color="F79646" w:themeColor="accent6"/>
          <w:right w:val="none" w:sz="0" w:space="0" w:color="auto"/>
        </w:tcBorders>
        <w:shd w:val="clear" w:color="auto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DE9D8" w:themeFill="accent6" w:themeFillTint="34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DE9D8" w:themeFill="accent6" w:themeFillTint="34"/>
      </w:tcPr>
    </w:tblStylePr>
  </w:style>
  <w:style w:type="table" w:customStyle="1" w:styleId="-31">
    <w:name w:val="Таблица-сетка 3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lastRow">
      <w:rPr>
        <w:b/>
        <w:color w:val="404040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lastCol">
      <w:rPr>
        <w:i/>
        <w:color w:val="404040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CBCBCB" w:themeFill="text1" w:themeFillTint="34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lastRow">
      <w:rPr>
        <w:b/>
        <w:color w:val="404040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lastCol">
      <w:rPr>
        <w:i/>
        <w:color w:val="404040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DAE5F1" w:themeFill="accent1" w:themeFillTint="34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lastRow">
      <w:rPr>
        <w:b/>
        <w:color w:val="404040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lastCol">
      <w:rPr>
        <w:i/>
        <w:color w:val="404040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2DCDC" w:themeFill="accent2" w:themeFillTint="32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lastRow">
      <w:rPr>
        <w:b/>
        <w:color w:val="404040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lastCol">
      <w:rPr>
        <w:i/>
        <w:color w:val="404040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EAF1DC" w:themeFill="accent3" w:themeFillTint="34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lastRow">
      <w:rPr>
        <w:b/>
        <w:color w:val="404040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lastCol">
      <w:rPr>
        <w:i/>
        <w:color w:val="404040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E5DFEC" w:themeFill="accent4" w:themeFillTint="34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lastRow">
      <w:rPr>
        <w:b/>
        <w:color w:val="404040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lastCol">
      <w:rPr>
        <w:i/>
        <w:color w:val="404040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DAEEF3" w:themeFill="accent5" w:themeFillTint="34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lastRow">
      <w:rPr>
        <w:b/>
        <w:color w:val="404040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lastCol">
      <w:rPr>
        <w:i/>
        <w:color w:val="404040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DE9D8" w:themeFill="accent6" w:themeFillTint="34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DE9D8" w:themeFill="accent6" w:themeFillTint="34"/>
      </w:tcPr>
    </w:tblStylePr>
  </w:style>
  <w:style w:type="table" w:customStyle="1" w:styleId="-41">
    <w:name w:val="Таблица-сетка 41"/>
    <w:basedOn w:val="a1"/>
    <w:uiPriority w:val="5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/>
        <w:sz w:val="22"/>
        <w:szCs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auto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CBCBCB" w:themeFill="text1" w:themeFillTint="34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/>
        <w:sz w:val="22"/>
        <w:szCs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auto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DCE6F2" w:themeFill="accent1" w:themeFillTint="32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/>
        <w:sz w:val="22"/>
        <w:szCs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auto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2DCDC" w:themeFill="accent2" w:themeFillTint="32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/>
        <w:sz w:val="22"/>
        <w:szCs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auto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EAF1DC" w:themeFill="accent3" w:themeFillTint="34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/>
        <w:sz w:val="22"/>
        <w:szCs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auto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E5DFEC" w:themeFill="accent4" w:themeFillTint="34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/>
        <w:sz w:val="22"/>
        <w:szCs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auto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DAEEF3" w:themeFill="accent5" w:themeFillTint="34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/>
        <w:sz w:val="22"/>
        <w:szCs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auto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DE9D8" w:themeFill="accent6" w:themeFillTint="34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DE9D8" w:themeFill="accent6" w:themeFillTint="34"/>
      </w:tcPr>
    </w:tblStylePr>
  </w:style>
  <w:style w:type="table" w:customStyle="1" w:styleId="-51">
    <w:name w:val="Таблица-сетка 5 темная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auto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000000" w:themeFill="text1"/>
      </w:tcPr>
    </w:tblStylePr>
    <w:tblStylePr w:type="lastRow">
      <w:rPr>
        <w:rFonts w:ascii="Arial" w:hAnsi="Arial" w:cs="Arial" w:hint="default"/>
        <w:b/>
        <w:color w:val="FFFFFF"/>
        <w:sz w:val="22"/>
        <w:szCs w:val="22"/>
      </w:rPr>
      <w:tblPr/>
      <w:tcPr>
        <w:tcBorders>
          <w:top w:val="single" w:sz="4" w:space="0" w:color="FFFFFF" w:themeColor="light1"/>
        </w:tcBorders>
        <w:shd w:val="clear" w:color="auto" w:fill="000000" w:themeFill="text1"/>
      </w:tcPr>
    </w:tblStylePr>
    <w:tblStylePr w:type="firstCol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000000" w:themeFill="text1"/>
      </w:tcPr>
    </w:tblStylePr>
    <w:tblStylePr w:type="lastCol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000000" w:themeFill="text1"/>
      </w:tcPr>
    </w:tblStylePr>
    <w:tblStylePr w:type="band1Vert">
      <w:tblPr/>
      <w:tcPr>
        <w:shd w:val="clear" w:color="auto" w:fill="8A8A8A" w:themeFill="text1" w:themeFillTint="75"/>
      </w:tcPr>
    </w:tblStylePr>
    <w:tblStylePr w:type="band1Horz">
      <w:tblPr/>
      <w:tcPr>
        <w:shd w:val="clear" w:color="auto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auto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4F81BD" w:themeFill="accent1"/>
      </w:tcPr>
    </w:tblStylePr>
    <w:tblStylePr w:type="lastRow">
      <w:rPr>
        <w:rFonts w:ascii="Arial" w:hAnsi="Arial" w:cs="Arial" w:hint="default"/>
        <w:b/>
        <w:color w:val="FFFFFF"/>
        <w:sz w:val="22"/>
        <w:szCs w:val="22"/>
      </w:rPr>
      <w:tblPr/>
      <w:tcPr>
        <w:tcBorders>
          <w:top w:val="single" w:sz="4" w:space="0" w:color="FFFFFF" w:themeColor="light1"/>
        </w:tcBorders>
        <w:shd w:val="clear" w:color="auto" w:fill="4F81BD" w:themeFill="accent1"/>
      </w:tcPr>
    </w:tblStylePr>
    <w:tblStylePr w:type="firstCol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4F81BD" w:themeFill="accent1"/>
      </w:tcPr>
    </w:tblStylePr>
    <w:tblStylePr w:type="lastCol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4F81BD" w:themeFill="accent1"/>
      </w:tcPr>
    </w:tblStylePr>
    <w:tblStylePr w:type="band1Vert">
      <w:tblPr/>
      <w:tcPr>
        <w:shd w:val="clear" w:color="auto" w:fill="AEC4E0" w:themeFill="accent1" w:themeFillTint="75"/>
      </w:tcPr>
    </w:tblStylePr>
    <w:tblStylePr w:type="band1Horz">
      <w:tblPr/>
      <w:tcPr>
        <w:shd w:val="clear" w:color="auto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auto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C0504D" w:themeFill="accent2"/>
      </w:tcPr>
    </w:tblStylePr>
    <w:tblStylePr w:type="lastRow">
      <w:rPr>
        <w:rFonts w:ascii="Arial" w:hAnsi="Arial" w:cs="Arial" w:hint="default"/>
        <w:b/>
        <w:color w:val="FFFFFF"/>
        <w:sz w:val="22"/>
        <w:szCs w:val="22"/>
      </w:rPr>
      <w:tblPr/>
      <w:tcPr>
        <w:tcBorders>
          <w:top w:val="single" w:sz="4" w:space="0" w:color="FFFFFF" w:themeColor="light1"/>
        </w:tcBorders>
        <w:shd w:val="clear" w:color="auto" w:fill="C0504D" w:themeFill="accent2"/>
      </w:tcPr>
    </w:tblStylePr>
    <w:tblStylePr w:type="firstCol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C0504D" w:themeFill="accent2"/>
      </w:tcPr>
    </w:tblStylePr>
    <w:tblStylePr w:type="lastCol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C0504D" w:themeFill="accent2"/>
      </w:tcPr>
    </w:tblStylePr>
    <w:tblStylePr w:type="band1Vert">
      <w:tblPr/>
      <w:tcPr>
        <w:shd w:val="clear" w:color="auto" w:fill="E2AEAD" w:themeFill="accent2" w:themeFillTint="75"/>
      </w:tcPr>
    </w:tblStylePr>
    <w:tblStylePr w:type="band1Horz">
      <w:tblPr/>
      <w:tcPr>
        <w:shd w:val="clear" w:color="auto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auto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9BBB59" w:themeFill="accent3"/>
      </w:tcPr>
    </w:tblStylePr>
    <w:tblStylePr w:type="lastRow">
      <w:rPr>
        <w:rFonts w:ascii="Arial" w:hAnsi="Arial" w:cs="Arial" w:hint="default"/>
        <w:b/>
        <w:color w:val="FFFFFF"/>
        <w:sz w:val="22"/>
        <w:szCs w:val="22"/>
      </w:rPr>
      <w:tblPr/>
      <w:tcPr>
        <w:tcBorders>
          <w:top w:val="single" w:sz="4" w:space="0" w:color="FFFFFF" w:themeColor="light1"/>
        </w:tcBorders>
        <w:shd w:val="clear" w:color="auto" w:fill="9BBB59" w:themeFill="accent3"/>
      </w:tcPr>
    </w:tblStylePr>
    <w:tblStylePr w:type="firstCol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9BBB59" w:themeFill="accent3"/>
      </w:tcPr>
    </w:tblStylePr>
    <w:tblStylePr w:type="lastCol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9BBB59" w:themeFill="accent3"/>
      </w:tcPr>
    </w:tblStylePr>
    <w:tblStylePr w:type="band1Vert">
      <w:tblPr/>
      <w:tcPr>
        <w:shd w:val="clear" w:color="auto" w:fill="D0DFB2" w:themeFill="accent3" w:themeFillTint="75"/>
      </w:tcPr>
    </w:tblStylePr>
    <w:tblStylePr w:type="band1Horz">
      <w:tblPr/>
      <w:tcPr>
        <w:shd w:val="clear" w:color="auto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auto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8064A2" w:themeFill="accent4"/>
      </w:tcPr>
    </w:tblStylePr>
    <w:tblStylePr w:type="lastRow">
      <w:rPr>
        <w:rFonts w:ascii="Arial" w:hAnsi="Arial" w:cs="Arial" w:hint="default"/>
        <w:b/>
        <w:color w:val="FFFFFF"/>
        <w:sz w:val="22"/>
        <w:szCs w:val="22"/>
      </w:rPr>
      <w:tblPr/>
      <w:tcPr>
        <w:tcBorders>
          <w:top w:val="single" w:sz="4" w:space="0" w:color="FFFFFF" w:themeColor="light1"/>
        </w:tcBorders>
        <w:shd w:val="clear" w:color="auto" w:fill="8064A2" w:themeFill="accent4"/>
      </w:tcPr>
    </w:tblStylePr>
    <w:tblStylePr w:type="firstCol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8064A2" w:themeFill="accent4"/>
      </w:tcPr>
    </w:tblStylePr>
    <w:tblStylePr w:type="lastCol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8064A2" w:themeFill="accent4"/>
      </w:tcPr>
    </w:tblStylePr>
    <w:tblStylePr w:type="band1Vert">
      <w:tblPr/>
      <w:tcPr>
        <w:shd w:val="clear" w:color="auto" w:fill="C4B7D4" w:themeFill="accent4" w:themeFillTint="75"/>
      </w:tcPr>
    </w:tblStylePr>
    <w:tblStylePr w:type="band1Horz">
      <w:tblPr/>
      <w:tcPr>
        <w:shd w:val="clear" w:color="auto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auto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4BACC6" w:themeFill="accent5"/>
      </w:tcPr>
    </w:tblStylePr>
    <w:tblStylePr w:type="lastRow">
      <w:rPr>
        <w:rFonts w:ascii="Arial" w:hAnsi="Arial" w:cs="Arial" w:hint="default"/>
        <w:b/>
        <w:color w:val="FFFFFF"/>
        <w:sz w:val="22"/>
        <w:szCs w:val="22"/>
      </w:rPr>
      <w:tblPr/>
      <w:tcPr>
        <w:tcBorders>
          <w:top w:val="single" w:sz="4" w:space="0" w:color="FFFFFF" w:themeColor="light1"/>
        </w:tcBorders>
        <w:shd w:val="clear" w:color="auto" w:fill="4BACC6" w:themeFill="accent5"/>
      </w:tcPr>
    </w:tblStylePr>
    <w:tblStylePr w:type="firstCol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4BACC6" w:themeFill="accent5"/>
      </w:tcPr>
    </w:tblStylePr>
    <w:tblStylePr w:type="lastCol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4BACC6" w:themeFill="accent5"/>
      </w:tcPr>
    </w:tblStylePr>
    <w:tblStylePr w:type="band1Vert">
      <w:tblPr/>
      <w:tcPr>
        <w:shd w:val="clear" w:color="auto" w:fill="ACD8E4" w:themeFill="accent5" w:themeFillTint="75"/>
      </w:tcPr>
    </w:tblStylePr>
    <w:tblStylePr w:type="band1Horz">
      <w:tblPr/>
      <w:tcPr>
        <w:shd w:val="clear" w:color="auto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auto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F79646" w:themeFill="accent6"/>
      </w:tcPr>
    </w:tblStylePr>
    <w:tblStylePr w:type="lastRow">
      <w:rPr>
        <w:rFonts w:ascii="Arial" w:hAnsi="Arial" w:cs="Arial" w:hint="default"/>
        <w:b/>
        <w:color w:val="FFFFFF"/>
        <w:sz w:val="22"/>
        <w:szCs w:val="22"/>
      </w:rPr>
      <w:tblPr/>
      <w:tcPr>
        <w:tcBorders>
          <w:top w:val="single" w:sz="4" w:space="0" w:color="FFFFFF" w:themeColor="light1"/>
        </w:tcBorders>
        <w:shd w:val="clear" w:color="auto" w:fill="F79646" w:themeFill="accent6"/>
      </w:tcPr>
    </w:tblStylePr>
    <w:tblStylePr w:type="firstCol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F79646" w:themeFill="accent6"/>
      </w:tcPr>
    </w:tblStylePr>
    <w:tblStylePr w:type="lastCol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F79646" w:themeFill="accent6"/>
      </w:tcPr>
    </w:tblStylePr>
    <w:tblStylePr w:type="band1Vert">
      <w:tblPr/>
      <w:tcPr>
        <w:shd w:val="clear" w:color="auto" w:fill="FBCEAA" w:themeFill="accent6" w:themeFillTint="75"/>
      </w:tcPr>
    </w:tblStylePr>
    <w:tblStylePr w:type="band1Horz">
      <w:tblPr/>
      <w:tcPr>
        <w:shd w:val="clear" w:color="auto" w:fill="FBCEAA" w:themeFill="accent6" w:themeFillTint="75"/>
      </w:tcPr>
    </w:tblStylePr>
  </w:style>
  <w:style w:type="table" w:customStyle="1" w:styleId="-61">
    <w:name w:val="Таблица-сетка 6 цветная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auto" w:fill="CBCBCB" w:themeFill="text1" w:themeFillTint="34"/>
      </w:tcPr>
    </w:tblStylePr>
    <w:tblStylePr w:type="band1Horz">
      <w:rPr>
        <w:rFonts w:ascii="Arial" w:hAnsi="Arial" w:cs="Arial" w:hint="default"/>
        <w:color w:val="7F7F7F" w:themeColor="text1" w:themeTint="80" w:themeShade="95"/>
        <w:sz w:val="22"/>
        <w:szCs w:val="22"/>
      </w:rPr>
      <w:tblPr/>
      <w:tcPr>
        <w:shd w:val="clear" w:color="auto" w:fill="CBCBCB" w:themeFill="text1" w:themeFillTint="34"/>
      </w:tcPr>
    </w:tblStylePr>
    <w:tblStylePr w:type="band2Horz">
      <w:rPr>
        <w:rFonts w:ascii="Arial" w:hAnsi="Arial" w:cs="Arial" w:hint="default"/>
        <w:color w:val="7F7F7F" w:themeColor="text1" w:themeTint="80" w:themeShade="95"/>
        <w:sz w:val="22"/>
        <w:szCs w:val="22"/>
      </w:rPr>
    </w:tblStylePr>
  </w:style>
  <w:style w:type="table" w:customStyle="1" w:styleId="GridTable6Colorful-Accent1">
    <w:name w:val="Grid Table 6 Colorful - Accent 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auto" w:fill="DAE5F1" w:themeFill="accent1" w:themeFillTint="34"/>
      </w:tcPr>
    </w:tblStylePr>
    <w:tblStylePr w:type="band1Horz">
      <w:rPr>
        <w:rFonts w:ascii="Arial" w:hAnsi="Arial" w:cs="Arial" w:hint="default"/>
        <w:color w:val="A6BFDD" w:themeColor="accent1" w:themeTint="80" w:themeShade="95"/>
        <w:sz w:val="22"/>
        <w:szCs w:val="22"/>
      </w:rPr>
      <w:tblPr/>
      <w:tcPr>
        <w:shd w:val="clear" w:color="auto" w:fill="DAE5F1" w:themeFill="accent1" w:themeFillTint="34"/>
      </w:tcPr>
    </w:tblStylePr>
    <w:tblStylePr w:type="band2Horz">
      <w:rPr>
        <w:rFonts w:ascii="Arial" w:hAnsi="Arial" w:cs="Arial" w:hint="default"/>
        <w:color w:val="A6BFDD" w:themeColor="accent1" w:themeTint="80" w:themeShade="95"/>
        <w:sz w:val="22"/>
        <w:szCs w:val="22"/>
      </w:rPr>
    </w:tblStylePr>
  </w:style>
  <w:style w:type="table" w:customStyle="1" w:styleId="GridTable6Colorful-Accent2">
    <w:name w:val="Grid Table 6 Colorful - Accent 2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auto" w:fill="F2DCDC" w:themeFill="accent2" w:themeFillTint="32"/>
      </w:tcPr>
    </w:tblStylePr>
    <w:tblStylePr w:type="band1Horz">
      <w:rPr>
        <w:rFonts w:ascii="Arial" w:hAnsi="Arial" w:cs="Arial" w:hint="default"/>
        <w:color w:val="D99695" w:themeColor="accent2" w:themeTint="97" w:themeShade="95"/>
        <w:sz w:val="22"/>
        <w:szCs w:val="22"/>
      </w:rPr>
      <w:tblPr/>
      <w:tcPr>
        <w:shd w:val="clear" w:color="auto" w:fill="F2DCDC" w:themeFill="accent2" w:themeFillTint="32"/>
      </w:tcPr>
    </w:tblStylePr>
    <w:tblStylePr w:type="band2Horz">
      <w:rPr>
        <w:rFonts w:ascii="Arial" w:hAnsi="Arial" w:cs="Arial" w:hint="default"/>
        <w:color w:val="D99695" w:themeColor="accent2" w:themeTint="97" w:themeShade="95"/>
        <w:sz w:val="22"/>
        <w:szCs w:val="22"/>
      </w:rPr>
    </w:tblStylePr>
  </w:style>
  <w:style w:type="table" w:customStyle="1" w:styleId="GridTable6Colorful-Accent3">
    <w:name w:val="Grid Table 6 Colorful - Accent 3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auto" w:fill="EAF1DC" w:themeFill="accent3" w:themeFillTint="34"/>
      </w:tcPr>
    </w:tblStylePr>
    <w:tblStylePr w:type="band1Horz">
      <w:rPr>
        <w:rFonts w:ascii="Arial" w:hAnsi="Arial" w:cs="Arial" w:hint="default"/>
        <w:color w:val="9ABB59" w:themeColor="accent3" w:themeTint="FE" w:themeShade="95"/>
        <w:sz w:val="22"/>
        <w:szCs w:val="22"/>
      </w:rPr>
      <w:tblPr/>
      <w:tcPr>
        <w:shd w:val="clear" w:color="auto" w:fill="EAF1DC" w:themeFill="accent3" w:themeFillTint="34"/>
      </w:tcPr>
    </w:tblStylePr>
    <w:tblStylePr w:type="band2Horz">
      <w:rPr>
        <w:rFonts w:ascii="Arial" w:hAnsi="Arial" w:cs="Arial" w:hint="default"/>
        <w:color w:val="9ABB59" w:themeColor="accent3" w:themeTint="FE" w:themeShade="95"/>
        <w:sz w:val="22"/>
        <w:szCs w:val="22"/>
      </w:rPr>
    </w:tblStylePr>
  </w:style>
  <w:style w:type="table" w:customStyle="1" w:styleId="GridTable6Colorful-Accent4">
    <w:name w:val="Grid Table 6 Colorful - Accent 4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auto" w:fill="E5DFEC" w:themeFill="accent4" w:themeFillTint="34"/>
      </w:tcPr>
    </w:tblStylePr>
    <w:tblStylePr w:type="band1Horz">
      <w:rPr>
        <w:rFonts w:ascii="Arial" w:hAnsi="Arial" w:cs="Arial" w:hint="default"/>
        <w:color w:val="B2A1C6" w:themeColor="accent4" w:themeTint="9A" w:themeShade="95"/>
        <w:sz w:val="22"/>
        <w:szCs w:val="22"/>
      </w:rPr>
      <w:tblPr/>
      <w:tcPr>
        <w:shd w:val="clear" w:color="auto" w:fill="E5DFEC" w:themeFill="accent4" w:themeFillTint="34"/>
      </w:tcPr>
    </w:tblStylePr>
    <w:tblStylePr w:type="band2Horz">
      <w:rPr>
        <w:rFonts w:ascii="Arial" w:hAnsi="Arial" w:cs="Arial" w:hint="default"/>
        <w:color w:val="B2A1C6" w:themeColor="accent4" w:themeTint="9A" w:themeShade="95"/>
        <w:sz w:val="22"/>
        <w:szCs w:val="22"/>
      </w:rPr>
    </w:tblStylePr>
  </w:style>
  <w:style w:type="table" w:customStyle="1" w:styleId="GridTable6Colorful-Accent5">
    <w:name w:val="Grid Table 6 Colorful - Accent 5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auto" w:fill="DAEEF3" w:themeFill="accent5" w:themeFillTint="34"/>
      </w:tcPr>
    </w:tblStylePr>
    <w:tblStylePr w:type="band1Horz">
      <w:rPr>
        <w:rFonts w:ascii="Arial" w:hAnsi="Arial" w:cs="Arial" w:hint="default"/>
        <w:color w:val="266779" w:themeColor="accent5" w:themeShade="95"/>
        <w:sz w:val="22"/>
        <w:szCs w:val="22"/>
      </w:rPr>
      <w:tblPr/>
      <w:tcPr>
        <w:shd w:val="clear" w:color="auto" w:fill="DAEEF3" w:themeFill="accent5" w:themeFillTint="34"/>
      </w:tcPr>
    </w:tblStylePr>
    <w:tblStylePr w:type="band2Horz">
      <w:rPr>
        <w:rFonts w:ascii="Arial" w:hAnsi="Arial" w:cs="Arial" w:hint="default"/>
        <w:color w:val="266779" w:themeColor="accent5" w:themeShade="95"/>
        <w:sz w:val="22"/>
        <w:szCs w:val="22"/>
      </w:rPr>
    </w:tblStylePr>
  </w:style>
  <w:style w:type="table" w:customStyle="1" w:styleId="GridTable6Colorful-Accent6">
    <w:name w:val="Grid Table 6 Colorful - Accent 6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auto" w:fill="FDE9D8" w:themeFill="accent6" w:themeFillTint="34"/>
      </w:tcPr>
    </w:tblStylePr>
    <w:tblStylePr w:type="band1Horz">
      <w:rPr>
        <w:rFonts w:ascii="Arial" w:hAnsi="Arial" w:cs="Arial" w:hint="default"/>
        <w:color w:val="266779" w:themeColor="accent5" w:themeShade="95"/>
        <w:sz w:val="22"/>
        <w:szCs w:val="22"/>
      </w:rPr>
      <w:tblPr/>
      <w:tcPr>
        <w:shd w:val="clear" w:color="auto" w:fill="FDE9D8" w:themeFill="accent6" w:themeFillTint="34"/>
      </w:tcPr>
    </w:tblStylePr>
    <w:tblStylePr w:type="band2Horz">
      <w:rPr>
        <w:rFonts w:ascii="Arial" w:hAnsi="Arial" w:cs="Arial" w:hint="default"/>
        <w:color w:val="266779" w:themeColor="accent5" w:themeShade="95"/>
        <w:sz w:val="22"/>
        <w:szCs w:val="22"/>
      </w:rPr>
    </w:tblStylePr>
  </w:style>
  <w:style w:type="table" w:customStyle="1" w:styleId="-71">
    <w:name w:val="Таблица-сетка 7 цветная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7F7F7F" w:themeColor="text1" w:themeTint="80" w:themeShade="95"/>
        <w:sz w:val="22"/>
        <w:szCs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auto" w:fill="FFFFFF" w:themeFill="light1"/>
      </w:tcPr>
    </w:tblStylePr>
    <w:tblStylePr w:type="lastRow">
      <w:rPr>
        <w:rFonts w:ascii="Arial" w:hAnsi="Arial" w:cs="Arial" w:hint="default"/>
        <w:b/>
        <w:color w:val="7F7F7F" w:themeColor="text1" w:themeTint="80" w:themeShade="95"/>
        <w:sz w:val="22"/>
        <w:szCs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 w:cs="Arial" w:hint="default"/>
        <w:i/>
        <w:color w:val="7F7F7F" w:themeColor="text1" w:themeTint="80" w:themeShade="95"/>
        <w:sz w:val="22"/>
        <w:szCs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auto" w:fill="auto"/>
      </w:tcPr>
    </w:tblStylePr>
    <w:tblStylePr w:type="lastCol">
      <w:rPr>
        <w:rFonts w:ascii="Arial" w:hAnsi="Arial" w:cs="Arial" w:hint="default"/>
        <w:i/>
        <w:color w:val="7F7F7F" w:themeColor="text1" w:themeTint="80" w:themeShade="95"/>
        <w:sz w:val="22"/>
        <w:szCs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band1Vert">
      <w:tblPr/>
      <w:tcPr>
        <w:shd w:val="clear" w:color="auto" w:fill="F2F2F2" w:themeFill="text1" w:themeFillTint="D"/>
      </w:tcPr>
    </w:tblStylePr>
    <w:tblStylePr w:type="band1Horz">
      <w:rPr>
        <w:rFonts w:ascii="Arial" w:hAnsi="Arial" w:cs="Arial" w:hint="default"/>
        <w:color w:val="7F7F7F" w:themeColor="text1" w:themeTint="80" w:themeShade="95"/>
        <w:sz w:val="22"/>
        <w:szCs w:val="22"/>
      </w:rPr>
      <w:tblPr/>
      <w:tcPr>
        <w:shd w:val="clear" w:color="auto" w:fill="F2F2F2" w:themeFill="text1" w:themeFillTint="D"/>
      </w:tcPr>
    </w:tblStylePr>
    <w:tblStylePr w:type="band2Horz">
      <w:rPr>
        <w:rFonts w:ascii="Arial" w:hAnsi="Arial" w:cs="Arial" w:hint="default"/>
        <w:color w:val="7F7F7F" w:themeColor="text1" w:themeTint="80" w:themeShade="95"/>
        <w:sz w:val="22"/>
        <w:szCs w:val="22"/>
      </w:rPr>
    </w:tblStylePr>
  </w:style>
  <w:style w:type="table" w:customStyle="1" w:styleId="GridTable7Colorful-Accent1">
    <w:name w:val="Grid Table 7 Colorful - Accent 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A6BFDD" w:themeColor="accent1" w:themeTint="80" w:themeShade="95"/>
        <w:sz w:val="22"/>
        <w:szCs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auto" w:fill="FFFFFF" w:themeFill="light1"/>
      </w:tcPr>
    </w:tblStylePr>
    <w:tblStylePr w:type="lastRow">
      <w:rPr>
        <w:rFonts w:ascii="Arial" w:hAnsi="Arial" w:cs="Arial" w:hint="default"/>
        <w:b/>
        <w:color w:val="A6BFDD" w:themeColor="accent1" w:themeTint="80" w:themeShade="95"/>
        <w:sz w:val="22"/>
        <w:szCs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 w:cs="Arial" w:hint="default"/>
        <w:i/>
        <w:color w:val="A6BFDD" w:themeColor="accent1" w:themeTint="80" w:themeShade="95"/>
        <w:sz w:val="22"/>
        <w:szCs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auto" w:fill="auto"/>
      </w:tcPr>
    </w:tblStylePr>
    <w:tblStylePr w:type="lastCol">
      <w:rPr>
        <w:rFonts w:ascii="Arial" w:hAnsi="Arial" w:cs="Arial" w:hint="default"/>
        <w:i/>
        <w:color w:val="A6BFDD" w:themeColor="accent1" w:themeTint="80" w:themeShade="95"/>
        <w:sz w:val="22"/>
        <w:szCs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band1Vert">
      <w:tblPr/>
      <w:tcPr>
        <w:shd w:val="clear" w:color="auto" w:fill="DAE5F1" w:themeFill="accent1" w:themeFillTint="34"/>
      </w:tcPr>
    </w:tblStylePr>
    <w:tblStylePr w:type="band1Horz">
      <w:rPr>
        <w:rFonts w:ascii="Arial" w:hAnsi="Arial" w:cs="Arial" w:hint="default"/>
        <w:color w:val="A6BFDD" w:themeColor="accent1" w:themeTint="80" w:themeShade="95"/>
        <w:sz w:val="22"/>
        <w:szCs w:val="22"/>
      </w:rPr>
      <w:tblPr/>
      <w:tcPr>
        <w:shd w:val="clear" w:color="auto" w:fill="DAE5F1" w:themeFill="accent1" w:themeFillTint="34"/>
      </w:tcPr>
    </w:tblStylePr>
    <w:tblStylePr w:type="band2Horz">
      <w:rPr>
        <w:rFonts w:ascii="Arial" w:hAnsi="Arial" w:cs="Arial" w:hint="default"/>
        <w:color w:val="A6BFDD" w:themeColor="accent1" w:themeTint="80" w:themeShade="95"/>
        <w:sz w:val="22"/>
        <w:szCs w:val="22"/>
      </w:rPr>
    </w:tblStylePr>
  </w:style>
  <w:style w:type="table" w:customStyle="1" w:styleId="GridTable7Colorful-Accent2">
    <w:name w:val="Grid Table 7 Colorful - Accent 2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D99695" w:themeColor="accent2" w:themeTint="97" w:themeShade="95"/>
        <w:sz w:val="22"/>
        <w:szCs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auto" w:fill="FFFFFF" w:themeFill="light1"/>
      </w:tcPr>
    </w:tblStylePr>
    <w:tblStylePr w:type="lastRow">
      <w:rPr>
        <w:rFonts w:ascii="Arial" w:hAnsi="Arial" w:cs="Arial" w:hint="default"/>
        <w:b/>
        <w:color w:val="D99695" w:themeColor="accent2" w:themeTint="97" w:themeShade="95"/>
        <w:sz w:val="22"/>
        <w:szCs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 w:cs="Arial" w:hint="default"/>
        <w:i/>
        <w:color w:val="D99695" w:themeColor="accent2" w:themeTint="97" w:themeShade="95"/>
        <w:sz w:val="22"/>
        <w:szCs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auto" w:fill="auto"/>
      </w:tcPr>
    </w:tblStylePr>
    <w:tblStylePr w:type="lastCol">
      <w:rPr>
        <w:rFonts w:ascii="Arial" w:hAnsi="Arial" w:cs="Arial" w:hint="default"/>
        <w:i/>
        <w:color w:val="D99695" w:themeColor="accent2" w:themeTint="97" w:themeShade="95"/>
        <w:sz w:val="22"/>
        <w:szCs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band1Vert">
      <w:tblPr/>
      <w:tcPr>
        <w:shd w:val="clear" w:color="auto" w:fill="F2DCDC" w:themeFill="accent2" w:themeFillTint="32"/>
      </w:tcPr>
    </w:tblStylePr>
    <w:tblStylePr w:type="band1Horz">
      <w:rPr>
        <w:rFonts w:ascii="Arial" w:hAnsi="Arial" w:cs="Arial" w:hint="default"/>
        <w:color w:val="D99695" w:themeColor="accent2" w:themeTint="97" w:themeShade="95"/>
        <w:sz w:val="22"/>
        <w:szCs w:val="22"/>
      </w:rPr>
      <w:tblPr/>
      <w:tcPr>
        <w:shd w:val="clear" w:color="auto" w:fill="F2DCDC" w:themeFill="accent2" w:themeFillTint="32"/>
      </w:tcPr>
    </w:tblStylePr>
    <w:tblStylePr w:type="band2Horz">
      <w:rPr>
        <w:rFonts w:ascii="Arial" w:hAnsi="Arial" w:cs="Arial" w:hint="default"/>
        <w:color w:val="D99695" w:themeColor="accent2" w:themeTint="97" w:themeShade="95"/>
        <w:sz w:val="22"/>
        <w:szCs w:val="22"/>
      </w:rPr>
    </w:tblStylePr>
  </w:style>
  <w:style w:type="table" w:customStyle="1" w:styleId="GridTable7Colorful-Accent3">
    <w:name w:val="Grid Table 7 Colorful - Accent 3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9ABB59" w:themeColor="accent3" w:themeTint="FE" w:themeShade="95"/>
        <w:sz w:val="22"/>
        <w:szCs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auto" w:fill="FFFFFF" w:themeFill="light1"/>
      </w:tcPr>
    </w:tblStylePr>
    <w:tblStylePr w:type="lastRow">
      <w:rPr>
        <w:rFonts w:ascii="Arial" w:hAnsi="Arial" w:cs="Arial" w:hint="default"/>
        <w:b/>
        <w:color w:val="9ABB59" w:themeColor="accent3" w:themeTint="FE" w:themeShade="95"/>
        <w:sz w:val="22"/>
        <w:szCs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 w:cs="Arial" w:hint="default"/>
        <w:i/>
        <w:color w:val="9ABB59" w:themeColor="accent3" w:themeTint="FE" w:themeShade="95"/>
        <w:sz w:val="22"/>
        <w:szCs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auto" w:fill="auto"/>
      </w:tcPr>
    </w:tblStylePr>
    <w:tblStylePr w:type="lastCol">
      <w:rPr>
        <w:rFonts w:ascii="Arial" w:hAnsi="Arial" w:cs="Arial" w:hint="default"/>
        <w:i/>
        <w:color w:val="9ABB59" w:themeColor="accent3" w:themeTint="FE" w:themeShade="95"/>
        <w:sz w:val="22"/>
        <w:szCs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band1Vert">
      <w:tblPr/>
      <w:tcPr>
        <w:shd w:val="clear" w:color="auto" w:fill="EAF1DC" w:themeFill="accent3" w:themeFillTint="34"/>
      </w:tcPr>
    </w:tblStylePr>
    <w:tblStylePr w:type="band1Horz">
      <w:rPr>
        <w:rFonts w:ascii="Arial" w:hAnsi="Arial" w:cs="Arial" w:hint="default"/>
        <w:color w:val="9ABB59" w:themeColor="accent3" w:themeTint="FE" w:themeShade="95"/>
        <w:sz w:val="22"/>
        <w:szCs w:val="22"/>
      </w:rPr>
      <w:tblPr/>
      <w:tcPr>
        <w:shd w:val="clear" w:color="auto" w:fill="EAF1DC" w:themeFill="accent3" w:themeFillTint="34"/>
      </w:tcPr>
    </w:tblStylePr>
    <w:tblStylePr w:type="band2Horz">
      <w:rPr>
        <w:rFonts w:ascii="Arial" w:hAnsi="Arial" w:cs="Arial" w:hint="default"/>
        <w:color w:val="9ABB59" w:themeColor="accent3" w:themeTint="FE" w:themeShade="95"/>
        <w:sz w:val="22"/>
        <w:szCs w:val="22"/>
      </w:rPr>
    </w:tblStylePr>
  </w:style>
  <w:style w:type="table" w:customStyle="1" w:styleId="GridTable7Colorful-Accent4">
    <w:name w:val="Grid Table 7 Colorful - Accent 4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B2A1C6" w:themeColor="accent4" w:themeTint="9A" w:themeShade="95"/>
        <w:sz w:val="22"/>
        <w:szCs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auto" w:fill="FFFFFF" w:themeFill="light1"/>
      </w:tcPr>
    </w:tblStylePr>
    <w:tblStylePr w:type="lastRow">
      <w:rPr>
        <w:rFonts w:ascii="Arial" w:hAnsi="Arial" w:cs="Arial" w:hint="default"/>
        <w:b/>
        <w:color w:val="B2A1C6" w:themeColor="accent4" w:themeTint="9A" w:themeShade="95"/>
        <w:sz w:val="22"/>
        <w:szCs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 w:cs="Arial" w:hint="default"/>
        <w:i/>
        <w:color w:val="B2A1C6" w:themeColor="accent4" w:themeTint="9A" w:themeShade="95"/>
        <w:sz w:val="22"/>
        <w:szCs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auto" w:fill="auto"/>
      </w:tcPr>
    </w:tblStylePr>
    <w:tblStylePr w:type="lastCol">
      <w:rPr>
        <w:rFonts w:ascii="Arial" w:hAnsi="Arial" w:cs="Arial" w:hint="default"/>
        <w:i/>
        <w:color w:val="B2A1C6" w:themeColor="accent4" w:themeTint="9A" w:themeShade="95"/>
        <w:sz w:val="22"/>
        <w:szCs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band1Vert">
      <w:tblPr/>
      <w:tcPr>
        <w:shd w:val="clear" w:color="auto" w:fill="E5DFEC" w:themeFill="accent4" w:themeFillTint="34"/>
      </w:tcPr>
    </w:tblStylePr>
    <w:tblStylePr w:type="band1Horz">
      <w:rPr>
        <w:rFonts w:ascii="Arial" w:hAnsi="Arial" w:cs="Arial" w:hint="default"/>
        <w:color w:val="B2A1C6" w:themeColor="accent4" w:themeTint="9A" w:themeShade="95"/>
        <w:sz w:val="22"/>
        <w:szCs w:val="22"/>
      </w:rPr>
      <w:tblPr/>
      <w:tcPr>
        <w:shd w:val="clear" w:color="auto" w:fill="E5DFEC" w:themeFill="accent4" w:themeFillTint="34"/>
      </w:tcPr>
    </w:tblStylePr>
    <w:tblStylePr w:type="band2Horz">
      <w:rPr>
        <w:rFonts w:ascii="Arial" w:hAnsi="Arial" w:cs="Arial" w:hint="default"/>
        <w:color w:val="B2A1C6" w:themeColor="accent4" w:themeTint="9A" w:themeShade="95"/>
        <w:sz w:val="22"/>
        <w:szCs w:val="22"/>
      </w:rPr>
    </w:tblStylePr>
  </w:style>
  <w:style w:type="table" w:customStyle="1" w:styleId="GridTable7Colorful-Accent5">
    <w:name w:val="Grid Table 7 Colorful - Accent 5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266779" w:themeColor="accent5" w:themeShade="95"/>
        <w:sz w:val="22"/>
        <w:szCs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auto" w:fill="FFFFFF" w:themeFill="light1"/>
      </w:tcPr>
    </w:tblStylePr>
    <w:tblStylePr w:type="lastRow">
      <w:rPr>
        <w:rFonts w:ascii="Arial" w:hAnsi="Arial" w:cs="Arial" w:hint="default"/>
        <w:b/>
        <w:color w:val="266779" w:themeColor="accent5" w:themeShade="95"/>
        <w:sz w:val="22"/>
        <w:szCs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 w:cs="Arial" w:hint="default"/>
        <w:i/>
        <w:color w:val="266779" w:themeColor="accent5" w:themeShade="95"/>
        <w:sz w:val="22"/>
        <w:szCs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auto" w:fill="auto"/>
      </w:tcPr>
    </w:tblStylePr>
    <w:tblStylePr w:type="lastCol">
      <w:rPr>
        <w:rFonts w:ascii="Arial" w:hAnsi="Arial" w:cs="Arial" w:hint="default"/>
        <w:i/>
        <w:color w:val="266779" w:themeColor="accent5" w:themeShade="95"/>
        <w:sz w:val="22"/>
        <w:szCs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band1Vert">
      <w:tblPr/>
      <w:tcPr>
        <w:shd w:val="clear" w:color="auto" w:fill="DAEEF3" w:themeFill="accent5" w:themeFillTint="34"/>
      </w:tcPr>
    </w:tblStylePr>
    <w:tblStylePr w:type="band1Horz">
      <w:rPr>
        <w:rFonts w:ascii="Arial" w:hAnsi="Arial" w:cs="Arial" w:hint="default"/>
        <w:color w:val="266779" w:themeColor="accent5" w:themeShade="95"/>
        <w:sz w:val="22"/>
        <w:szCs w:val="22"/>
      </w:rPr>
      <w:tblPr/>
      <w:tcPr>
        <w:shd w:val="clear" w:color="auto" w:fill="DAEEF3" w:themeFill="accent5" w:themeFillTint="34"/>
      </w:tcPr>
    </w:tblStylePr>
    <w:tblStylePr w:type="band2Horz">
      <w:rPr>
        <w:rFonts w:ascii="Arial" w:hAnsi="Arial" w:cs="Arial" w:hint="default"/>
        <w:color w:val="266779" w:themeColor="accent5" w:themeShade="95"/>
        <w:sz w:val="22"/>
        <w:szCs w:val="22"/>
      </w:rPr>
    </w:tblStylePr>
  </w:style>
  <w:style w:type="table" w:customStyle="1" w:styleId="GridTable7Colorful-Accent6">
    <w:name w:val="Grid Table 7 Colorful - Accent 6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B15407" w:themeColor="accent6" w:themeShade="95"/>
        <w:sz w:val="22"/>
        <w:szCs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auto" w:fill="FFFFFF" w:themeFill="light1"/>
      </w:tcPr>
    </w:tblStylePr>
    <w:tblStylePr w:type="lastRow">
      <w:rPr>
        <w:rFonts w:ascii="Arial" w:hAnsi="Arial" w:cs="Arial" w:hint="default"/>
        <w:b/>
        <w:color w:val="B15407" w:themeColor="accent6" w:themeShade="95"/>
        <w:sz w:val="22"/>
        <w:szCs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 w:cs="Arial" w:hint="default"/>
        <w:i/>
        <w:color w:val="B15407" w:themeColor="accent6" w:themeShade="95"/>
        <w:sz w:val="22"/>
        <w:szCs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auto" w:fill="auto"/>
      </w:tcPr>
    </w:tblStylePr>
    <w:tblStylePr w:type="lastCol">
      <w:rPr>
        <w:rFonts w:ascii="Arial" w:hAnsi="Arial" w:cs="Arial" w:hint="default"/>
        <w:i/>
        <w:color w:val="B15407" w:themeColor="accent6" w:themeShade="95"/>
        <w:sz w:val="22"/>
        <w:szCs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band1Vert">
      <w:tblPr/>
      <w:tcPr>
        <w:shd w:val="clear" w:color="auto" w:fill="FDE9D8" w:themeFill="accent6" w:themeFillTint="34"/>
      </w:tcPr>
    </w:tblStylePr>
    <w:tblStylePr w:type="band1Horz">
      <w:rPr>
        <w:rFonts w:ascii="Arial" w:hAnsi="Arial" w:cs="Arial" w:hint="default"/>
        <w:color w:val="B15407" w:themeColor="accent6" w:themeShade="95"/>
        <w:sz w:val="22"/>
        <w:szCs w:val="22"/>
      </w:rPr>
      <w:tblPr/>
      <w:tcPr>
        <w:shd w:val="clear" w:color="auto" w:fill="FDE9D8" w:themeFill="accent6" w:themeFillTint="34"/>
      </w:tcPr>
    </w:tblStylePr>
    <w:tblStylePr w:type="band2Horz">
      <w:rPr>
        <w:rFonts w:ascii="Arial" w:hAnsi="Arial" w:cs="Arial" w:hint="default"/>
        <w:color w:val="B15407" w:themeColor="accent6" w:themeShade="95"/>
        <w:sz w:val="22"/>
        <w:szCs w:val="22"/>
      </w:rPr>
    </w:tblStylePr>
  </w:style>
  <w:style w:type="table" w:customStyle="1" w:styleId="-110">
    <w:name w:val="Список-таблица 1 светлая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0" w:space="0" w:color="auto"/>
          <w:left w:val="none" w:sz="0" w:space="0" w:color="auto"/>
          <w:bottom w:val="single" w:sz="4" w:space="0" w:color="000000" w:themeColor="text1"/>
          <w:right w:val="none" w:sz="0" w:space="0" w:color="auto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0" w:space="0" w:color="auto"/>
          <w:bottom w:val="none" w:sz="0" w:space="0" w:color="auto"/>
          <w:right w:val="none" w:sz="0" w:space="0" w:color="auto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BFBFBF" w:themeFill="text1" w:themeFillTint="40"/>
      </w:tcPr>
    </w:tblStylePr>
    <w:tblStylePr w:type="band1Horz">
      <w:tblPr/>
      <w:tcPr>
        <w:shd w:val="clear" w:color="auto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D2DFEE" w:themeFill="accent1" w:themeFillTint="40"/>
      </w:tcPr>
    </w:tblStylePr>
    <w:tblStylePr w:type="band1Horz">
      <w:tblPr/>
      <w:tcPr>
        <w:shd w:val="clear" w:color="auto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0" w:space="0" w:color="auto"/>
          <w:left w:val="none" w:sz="0" w:space="0" w:color="auto"/>
          <w:bottom w:val="single" w:sz="4" w:space="0" w:color="C0504D" w:themeColor="accent2"/>
          <w:right w:val="none" w:sz="0" w:space="0" w:color="auto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0" w:space="0" w:color="auto"/>
          <w:bottom w:val="none" w:sz="0" w:space="0" w:color="auto"/>
          <w:right w:val="none" w:sz="0" w:space="0" w:color="auto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EFD2D2" w:themeFill="accent2" w:themeFillTint="40"/>
      </w:tcPr>
    </w:tblStylePr>
    <w:tblStylePr w:type="band1Horz">
      <w:tblPr/>
      <w:tcPr>
        <w:shd w:val="clear" w:color="auto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0" w:space="0" w:color="auto"/>
          <w:left w:val="none" w:sz="0" w:space="0" w:color="auto"/>
          <w:bottom w:val="single" w:sz="4" w:space="0" w:color="9BBB59" w:themeColor="accent3"/>
          <w:right w:val="none" w:sz="0" w:space="0" w:color="auto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0" w:space="0" w:color="auto"/>
          <w:bottom w:val="none" w:sz="0" w:space="0" w:color="auto"/>
          <w:right w:val="none" w:sz="0" w:space="0" w:color="auto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E5EED5" w:themeFill="accent3" w:themeFillTint="40"/>
      </w:tcPr>
    </w:tblStylePr>
    <w:tblStylePr w:type="band1Horz">
      <w:tblPr/>
      <w:tcPr>
        <w:shd w:val="clear" w:color="auto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0" w:space="0" w:color="auto"/>
          <w:left w:val="none" w:sz="0" w:space="0" w:color="auto"/>
          <w:bottom w:val="single" w:sz="4" w:space="0" w:color="8064A2" w:themeColor="accent4"/>
          <w:right w:val="none" w:sz="0" w:space="0" w:color="auto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0" w:space="0" w:color="auto"/>
          <w:bottom w:val="none" w:sz="0" w:space="0" w:color="auto"/>
          <w:right w:val="none" w:sz="0" w:space="0" w:color="auto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DFD8E7" w:themeFill="accent4" w:themeFillTint="40"/>
      </w:tcPr>
    </w:tblStylePr>
    <w:tblStylePr w:type="band1Horz">
      <w:tblPr/>
      <w:tcPr>
        <w:shd w:val="clear" w:color="auto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0" w:space="0" w:color="auto"/>
          <w:left w:val="none" w:sz="0" w:space="0" w:color="auto"/>
          <w:bottom w:val="single" w:sz="4" w:space="0" w:color="4BACC6" w:themeColor="accent5"/>
          <w:right w:val="none" w:sz="0" w:space="0" w:color="auto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0" w:space="0" w:color="auto"/>
          <w:bottom w:val="none" w:sz="0" w:space="0" w:color="auto"/>
          <w:right w:val="none" w:sz="0" w:space="0" w:color="auto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D1EAF0" w:themeFill="accent5" w:themeFillTint="40"/>
      </w:tcPr>
    </w:tblStylePr>
    <w:tblStylePr w:type="band1Horz">
      <w:tblPr/>
      <w:tcPr>
        <w:shd w:val="clear" w:color="auto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0" w:space="0" w:color="auto"/>
          <w:left w:val="none" w:sz="0" w:space="0" w:color="auto"/>
          <w:bottom w:val="single" w:sz="4" w:space="0" w:color="F79646" w:themeColor="accent6"/>
          <w:right w:val="none" w:sz="0" w:space="0" w:color="auto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0" w:space="0" w:color="auto"/>
          <w:bottom w:val="none" w:sz="0" w:space="0" w:color="auto"/>
          <w:right w:val="none" w:sz="0" w:space="0" w:color="auto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FDE4D0" w:themeFill="accent6" w:themeFillTint="40"/>
      </w:tcPr>
    </w:tblStylePr>
    <w:tblStylePr w:type="band1Horz">
      <w:tblPr/>
      <w:tcPr>
        <w:shd w:val="clear" w:color="auto" w:fill="FDE4D0" w:themeFill="accent6" w:themeFillTint="40"/>
      </w:tcPr>
    </w:tblStylePr>
  </w:style>
  <w:style w:type="table" w:customStyle="1" w:styleId="-210">
    <w:name w:val="Список-таблица 2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404040"/>
        <w:sz w:val="22"/>
        <w:szCs w:val="22"/>
      </w:rPr>
      <w:tblPr/>
      <w:tcPr>
        <w:tcBorders>
          <w:top w:val="single" w:sz="4" w:space="0" w:color="6F6F6F" w:themeColor="text1" w:themeTint="90"/>
          <w:left w:val="none" w:sz="0" w:space="0" w:color="auto"/>
          <w:bottom w:val="single" w:sz="4" w:space="0" w:color="6F6F6F" w:themeColor="text1" w:themeTint="90"/>
          <w:right w:val="none" w:sz="0" w:space="0" w:color="auto"/>
        </w:tcBorders>
      </w:tcPr>
    </w:tblStylePr>
    <w:tblStylePr w:type="lastRow">
      <w:rPr>
        <w:rFonts w:ascii="Arial" w:hAnsi="Arial" w:cs="Arial" w:hint="default"/>
        <w:b/>
        <w:color w:val="404040"/>
        <w:sz w:val="22"/>
        <w:szCs w:val="22"/>
      </w:rPr>
      <w:tblPr/>
      <w:tcPr>
        <w:tcBorders>
          <w:top w:val="single" w:sz="4" w:space="0" w:color="6F6F6F" w:themeColor="text1" w:themeTint="90"/>
          <w:left w:val="none" w:sz="0" w:space="0" w:color="auto"/>
          <w:bottom w:val="single" w:sz="4" w:space="0" w:color="6F6F6F" w:themeColor="text1" w:themeTint="90"/>
          <w:right w:val="none" w:sz="0" w:space="0" w:color="auto"/>
        </w:tcBorders>
      </w:tcPr>
    </w:tblStylePr>
    <w:tblStylePr w:type="firstCol">
      <w:rPr>
        <w:rFonts w:ascii="Arial" w:hAnsi="Arial" w:cs="Arial" w:hint="default"/>
        <w:b/>
        <w:color w:val="404040"/>
        <w:sz w:val="22"/>
        <w:szCs w:val="22"/>
      </w:rPr>
    </w:tblStylePr>
    <w:tblStylePr w:type="lastCol">
      <w:rPr>
        <w:rFonts w:ascii="Arial" w:hAnsi="Arial" w:cs="Arial" w:hint="default"/>
        <w:b/>
        <w:color w:val="404040"/>
        <w:sz w:val="22"/>
        <w:szCs w:val="22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BFBFBF" w:themeFill="text1" w:themeFillTint="40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404040"/>
        <w:sz w:val="22"/>
        <w:szCs w:val="22"/>
      </w:rPr>
      <w:tblPr/>
      <w:tcPr>
        <w:tcBorders>
          <w:top w:val="single" w:sz="4" w:space="0" w:color="9BB7D9" w:themeColor="accent1" w:themeTint="90"/>
          <w:left w:val="none" w:sz="0" w:space="0" w:color="auto"/>
          <w:bottom w:val="single" w:sz="4" w:space="0" w:color="9BB7D9" w:themeColor="accent1" w:themeTint="90"/>
          <w:right w:val="none" w:sz="0" w:space="0" w:color="auto"/>
        </w:tcBorders>
      </w:tcPr>
    </w:tblStylePr>
    <w:tblStylePr w:type="lastRow">
      <w:rPr>
        <w:rFonts w:ascii="Arial" w:hAnsi="Arial" w:cs="Arial" w:hint="default"/>
        <w:b/>
        <w:color w:val="404040"/>
        <w:sz w:val="22"/>
        <w:szCs w:val="22"/>
      </w:rPr>
      <w:tblPr/>
      <w:tcPr>
        <w:tcBorders>
          <w:top w:val="single" w:sz="4" w:space="0" w:color="9BB7D9" w:themeColor="accent1" w:themeTint="90"/>
          <w:left w:val="none" w:sz="0" w:space="0" w:color="auto"/>
          <w:bottom w:val="single" w:sz="4" w:space="0" w:color="9BB7D9" w:themeColor="accent1" w:themeTint="90"/>
          <w:right w:val="none" w:sz="0" w:space="0" w:color="auto"/>
        </w:tcBorders>
      </w:tcPr>
    </w:tblStylePr>
    <w:tblStylePr w:type="firstCol">
      <w:rPr>
        <w:rFonts w:ascii="Arial" w:hAnsi="Arial" w:cs="Arial" w:hint="default"/>
        <w:b/>
        <w:color w:val="404040"/>
        <w:sz w:val="22"/>
        <w:szCs w:val="22"/>
      </w:rPr>
    </w:tblStylePr>
    <w:tblStylePr w:type="lastCol">
      <w:rPr>
        <w:rFonts w:ascii="Arial" w:hAnsi="Arial" w:cs="Arial" w:hint="default"/>
        <w:b/>
        <w:color w:val="404040"/>
        <w:sz w:val="22"/>
        <w:szCs w:val="22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D2DFEE" w:themeFill="accent1" w:themeFillTint="40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404040"/>
        <w:sz w:val="22"/>
        <w:szCs w:val="22"/>
      </w:rPr>
      <w:tblPr/>
      <w:tcPr>
        <w:tcBorders>
          <w:top w:val="single" w:sz="4" w:space="0" w:color="DB9B9A" w:themeColor="accent2" w:themeTint="90"/>
          <w:left w:val="none" w:sz="0" w:space="0" w:color="auto"/>
          <w:bottom w:val="single" w:sz="4" w:space="0" w:color="DB9B9A" w:themeColor="accent2" w:themeTint="90"/>
          <w:right w:val="none" w:sz="0" w:space="0" w:color="auto"/>
        </w:tcBorders>
      </w:tcPr>
    </w:tblStylePr>
    <w:tblStylePr w:type="lastRow">
      <w:rPr>
        <w:rFonts w:ascii="Arial" w:hAnsi="Arial" w:cs="Arial" w:hint="default"/>
        <w:b/>
        <w:color w:val="404040"/>
        <w:sz w:val="22"/>
        <w:szCs w:val="22"/>
      </w:rPr>
      <w:tblPr/>
      <w:tcPr>
        <w:tcBorders>
          <w:top w:val="single" w:sz="4" w:space="0" w:color="DB9B9A" w:themeColor="accent2" w:themeTint="90"/>
          <w:left w:val="none" w:sz="0" w:space="0" w:color="auto"/>
          <w:bottom w:val="single" w:sz="4" w:space="0" w:color="DB9B9A" w:themeColor="accent2" w:themeTint="90"/>
          <w:right w:val="none" w:sz="0" w:space="0" w:color="auto"/>
        </w:tcBorders>
      </w:tcPr>
    </w:tblStylePr>
    <w:tblStylePr w:type="firstCol">
      <w:rPr>
        <w:rFonts w:ascii="Arial" w:hAnsi="Arial" w:cs="Arial" w:hint="default"/>
        <w:b/>
        <w:color w:val="404040"/>
        <w:sz w:val="22"/>
        <w:szCs w:val="22"/>
      </w:rPr>
    </w:tblStylePr>
    <w:tblStylePr w:type="lastCol">
      <w:rPr>
        <w:rFonts w:ascii="Arial" w:hAnsi="Arial" w:cs="Arial" w:hint="default"/>
        <w:b/>
        <w:color w:val="404040"/>
        <w:sz w:val="22"/>
        <w:szCs w:val="22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EFD2D2" w:themeFill="accent2" w:themeFillTint="40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404040"/>
        <w:sz w:val="22"/>
        <w:szCs w:val="22"/>
      </w:rPr>
      <w:tblPr/>
      <w:tcPr>
        <w:tcBorders>
          <w:top w:val="single" w:sz="4" w:space="0" w:color="C6D8A1" w:themeColor="accent3" w:themeTint="90"/>
          <w:left w:val="none" w:sz="0" w:space="0" w:color="auto"/>
          <w:bottom w:val="single" w:sz="4" w:space="0" w:color="C6D8A1" w:themeColor="accent3" w:themeTint="90"/>
          <w:right w:val="none" w:sz="0" w:space="0" w:color="auto"/>
        </w:tcBorders>
      </w:tcPr>
    </w:tblStylePr>
    <w:tblStylePr w:type="lastRow">
      <w:rPr>
        <w:rFonts w:ascii="Arial" w:hAnsi="Arial" w:cs="Arial" w:hint="default"/>
        <w:b/>
        <w:color w:val="404040"/>
        <w:sz w:val="22"/>
        <w:szCs w:val="22"/>
      </w:rPr>
      <w:tblPr/>
      <w:tcPr>
        <w:tcBorders>
          <w:top w:val="single" w:sz="4" w:space="0" w:color="C6D8A1" w:themeColor="accent3" w:themeTint="90"/>
          <w:left w:val="none" w:sz="0" w:space="0" w:color="auto"/>
          <w:bottom w:val="single" w:sz="4" w:space="0" w:color="C6D8A1" w:themeColor="accent3" w:themeTint="90"/>
          <w:right w:val="none" w:sz="0" w:space="0" w:color="auto"/>
        </w:tcBorders>
      </w:tcPr>
    </w:tblStylePr>
    <w:tblStylePr w:type="firstCol">
      <w:rPr>
        <w:rFonts w:ascii="Arial" w:hAnsi="Arial" w:cs="Arial" w:hint="default"/>
        <w:b/>
        <w:color w:val="404040"/>
        <w:sz w:val="22"/>
        <w:szCs w:val="22"/>
      </w:rPr>
    </w:tblStylePr>
    <w:tblStylePr w:type="lastCol">
      <w:rPr>
        <w:rFonts w:ascii="Arial" w:hAnsi="Arial" w:cs="Arial" w:hint="default"/>
        <w:b/>
        <w:color w:val="404040"/>
        <w:sz w:val="22"/>
        <w:szCs w:val="22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E5EED5" w:themeFill="accent3" w:themeFillTint="40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404040"/>
        <w:sz w:val="22"/>
        <w:szCs w:val="22"/>
      </w:rPr>
      <w:tblPr/>
      <w:tcPr>
        <w:tcBorders>
          <w:top w:val="single" w:sz="4" w:space="0" w:color="B7A7CA" w:themeColor="accent4" w:themeTint="90"/>
          <w:left w:val="none" w:sz="0" w:space="0" w:color="auto"/>
          <w:bottom w:val="single" w:sz="4" w:space="0" w:color="B7A7CA" w:themeColor="accent4" w:themeTint="90"/>
          <w:right w:val="none" w:sz="0" w:space="0" w:color="auto"/>
        </w:tcBorders>
      </w:tcPr>
    </w:tblStylePr>
    <w:tblStylePr w:type="lastRow">
      <w:rPr>
        <w:rFonts w:ascii="Arial" w:hAnsi="Arial" w:cs="Arial" w:hint="default"/>
        <w:b/>
        <w:color w:val="404040"/>
        <w:sz w:val="22"/>
        <w:szCs w:val="22"/>
      </w:rPr>
      <w:tblPr/>
      <w:tcPr>
        <w:tcBorders>
          <w:top w:val="single" w:sz="4" w:space="0" w:color="B7A7CA" w:themeColor="accent4" w:themeTint="90"/>
          <w:left w:val="none" w:sz="0" w:space="0" w:color="auto"/>
          <w:bottom w:val="single" w:sz="4" w:space="0" w:color="B7A7CA" w:themeColor="accent4" w:themeTint="90"/>
          <w:right w:val="none" w:sz="0" w:space="0" w:color="auto"/>
        </w:tcBorders>
      </w:tcPr>
    </w:tblStylePr>
    <w:tblStylePr w:type="firstCol">
      <w:rPr>
        <w:rFonts w:ascii="Arial" w:hAnsi="Arial" w:cs="Arial" w:hint="default"/>
        <w:b/>
        <w:color w:val="404040"/>
        <w:sz w:val="22"/>
        <w:szCs w:val="22"/>
      </w:rPr>
    </w:tblStylePr>
    <w:tblStylePr w:type="lastCol">
      <w:rPr>
        <w:rFonts w:ascii="Arial" w:hAnsi="Arial" w:cs="Arial" w:hint="default"/>
        <w:b/>
        <w:color w:val="404040"/>
        <w:sz w:val="22"/>
        <w:szCs w:val="22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DFD8E7" w:themeFill="accent4" w:themeFillTint="40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404040"/>
        <w:sz w:val="22"/>
        <w:szCs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</w:tcPr>
    </w:tblStylePr>
    <w:tblStylePr w:type="lastRow">
      <w:rPr>
        <w:rFonts w:ascii="Arial" w:hAnsi="Arial" w:cs="Arial" w:hint="default"/>
        <w:b/>
        <w:color w:val="404040"/>
        <w:sz w:val="22"/>
        <w:szCs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</w:tcPr>
    </w:tblStylePr>
    <w:tblStylePr w:type="firstCol">
      <w:rPr>
        <w:rFonts w:ascii="Arial" w:hAnsi="Arial" w:cs="Arial" w:hint="default"/>
        <w:b/>
        <w:color w:val="404040"/>
        <w:sz w:val="22"/>
        <w:szCs w:val="22"/>
      </w:rPr>
    </w:tblStylePr>
    <w:tblStylePr w:type="lastCol">
      <w:rPr>
        <w:rFonts w:ascii="Arial" w:hAnsi="Arial" w:cs="Arial" w:hint="default"/>
        <w:b/>
        <w:color w:val="404040"/>
        <w:sz w:val="22"/>
        <w:szCs w:val="22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D1EAF0" w:themeFill="accent5" w:themeFillTint="40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404040"/>
        <w:sz w:val="22"/>
        <w:szCs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</w:tcPr>
    </w:tblStylePr>
    <w:tblStylePr w:type="lastRow">
      <w:rPr>
        <w:rFonts w:ascii="Arial" w:hAnsi="Arial" w:cs="Arial" w:hint="default"/>
        <w:b/>
        <w:color w:val="404040"/>
        <w:sz w:val="22"/>
        <w:szCs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</w:tcPr>
    </w:tblStylePr>
    <w:tblStylePr w:type="firstCol">
      <w:rPr>
        <w:rFonts w:ascii="Arial" w:hAnsi="Arial" w:cs="Arial" w:hint="default"/>
        <w:b/>
        <w:color w:val="404040"/>
        <w:sz w:val="22"/>
        <w:szCs w:val="22"/>
      </w:rPr>
    </w:tblStylePr>
    <w:tblStylePr w:type="lastCol">
      <w:rPr>
        <w:rFonts w:ascii="Arial" w:hAnsi="Arial" w:cs="Arial" w:hint="default"/>
        <w:b/>
        <w:color w:val="404040"/>
        <w:sz w:val="22"/>
        <w:szCs w:val="22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DE4D0" w:themeFill="accent6" w:themeFillTint="40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DE4D0" w:themeFill="accent6" w:themeFillTint="40"/>
      </w:tcPr>
    </w:tblStylePr>
  </w:style>
  <w:style w:type="table" w:customStyle="1" w:styleId="-310">
    <w:name w:val="Список-таблица 3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-410">
    <w:name w:val="Список-таблица 4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BFBFBF" w:themeFill="text1" w:themeFillTint="40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D2DFEE" w:themeFill="accent1" w:themeFillTint="40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EFD2D2" w:themeFill="accent2" w:themeFillTint="40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E5EED5" w:themeFill="accent3" w:themeFillTint="40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DFD8E7" w:themeFill="accent4" w:themeFillTint="40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D1EAF0" w:themeFill="accent5" w:themeFillTint="40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DE4D0" w:themeFill="accent6" w:themeFillTint="40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DE4D0" w:themeFill="accent6" w:themeFillTint="40"/>
      </w:tcPr>
    </w:tblStylePr>
  </w:style>
  <w:style w:type="table" w:customStyle="1" w:styleId="-510">
    <w:name w:val="Список-таблица 5 темная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36" w:space="0" w:color="7F7F7F" w:themeColor="text1" w:themeTint="80"/>
        <w:left w:val="single" w:sz="36" w:space="0" w:color="7F7F7F" w:themeColor="text1" w:themeTint="80"/>
        <w:bottom w:val="single" w:sz="36" w:space="0" w:color="7F7F7F" w:themeColor="text1" w:themeTint="80"/>
        <w:right w:val="single" w:sz="36" w:space="0" w:color="7F7F7F" w:themeColor="text1" w:themeTint="80"/>
      </w:tblBorders>
      <w:shd w:val="clear" w:color="auto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 w:themeColor="light1"/>
        <w:sz w:val="22"/>
        <w:szCs w:val="22"/>
      </w:rPr>
      <w:tblPr/>
      <w:tcPr>
        <w:tcBorders>
          <w:top w:val="single" w:sz="36" w:space="0" w:color="7F7F7F" w:themeColor="text1" w:themeTint="80"/>
          <w:bottom w:val="single" w:sz="12" w:space="0" w:color="FFFFFF" w:themeColor="light1"/>
        </w:tcBorders>
        <w:shd w:val="clear" w:color="auto" w:fill="7F7F7F" w:themeFill="text1" w:themeFillTint="80"/>
      </w:tcPr>
    </w:tblStylePr>
    <w:tblStylePr w:type="lastRow">
      <w:rPr>
        <w:rFonts w:ascii="Arial" w:hAnsi="Arial" w:cs="Arial" w:hint="default"/>
        <w:b/>
        <w:color w:val="FFFFFF" w:themeColor="light1"/>
        <w:sz w:val="22"/>
        <w:szCs w:val="22"/>
      </w:rPr>
    </w:tblStylePr>
    <w:tblStylePr w:type="firstCol">
      <w:rPr>
        <w:rFonts w:ascii="Arial" w:hAnsi="Arial" w:cs="Arial" w:hint="default"/>
        <w:b/>
        <w:color w:val="FFFFFF" w:themeColor="light1"/>
        <w:sz w:val="22"/>
        <w:szCs w:val="22"/>
      </w:rPr>
      <w:tblPr/>
      <w:tcPr>
        <w:tcBorders>
          <w:left w:val="single" w:sz="36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6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uto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36" w:space="0" w:color="4F81BD" w:themeColor="accent1"/>
        <w:left w:val="single" w:sz="36" w:space="0" w:color="4F81BD" w:themeColor="accent1"/>
        <w:bottom w:val="single" w:sz="36" w:space="0" w:color="4F81BD" w:themeColor="accent1"/>
        <w:right w:val="single" w:sz="36" w:space="0" w:color="4F81BD" w:themeColor="accent1"/>
      </w:tblBorders>
      <w:shd w:val="clear" w:color="auto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 w:themeColor="light1"/>
        <w:sz w:val="22"/>
        <w:szCs w:val="22"/>
      </w:rPr>
      <w:tblPr/>
      <w:tcPr>
        <w:tcBorders>
          <w:top w:val="single" w:sz="36" w:space="0" w:color="4F81BD" w:themeColor="accent1"/>
          <w:bottom w:val="single" w:sz="12" w:space="0" w:color="FFFFFF" w:themeColor="light1"/>
        </w:tcBorders>
        <w:shd w:val="clear" w:color="auto" w:fill="4F81BD" w:themeFill="accent1"/>
      </w:tcPr>
    </w:tblStylePr>
    <w:tblStylePr w:type="lastRow">
      <w:rPr>
        <w:rFonts w:ascii="Arial" w:hAnsi="Arial" w:cs="Arial" w:hint="default"/>
        <w:b/>
        <w:color w:val="FFFFFF" w:themeColor="light1"/>
        <w:sz w:val="22"/>
        <w:szCs w:val="22"/>
      </w:rPr>
    </w:tblStylePr>
    <w:tblStylePr w:type="firstCol">
      <w:rPr>
        <w:rFonts w:ascii="Arial" w:hAnsi="Arial" w:cs="Arial" w:hint="default"/>
        <w:b/>
        <w:color w:val="FFFFFF" w:themeColor="light1"/>
        <w:sz w:val="22"/>
        <w:szCs w:val="22"/>
      </w:rPr>
      <w:tblPr/>
      <w:tcPr>
        <w:tcBorders>
          <w:left w:val="single" w:sz="36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6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uto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36" w:space="0" w:color="D99695" w:themeColor="accent2" w:themeTint="97"/>
        <w:left w:val="single" w:sz="36" w:space="0" w:color="D99695" w:themeColor="accent2" w:themeTint="97"/>
        <w:bottom w:val="single" w:sz="36" w:space="0" w:color="D99695" w:themeColor="accent2" w:themeTint="97"/>
        <w:right w:val="single" w:sz="36" w:space="0" w:color="D99695" w:themeColor="accent2" w:themeTint="97"/>
      </w:tblBorders>
      <w:shd w:val="clear" w:color="auto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 w:themeColor="light1"/>
        <w:sz w:val="22"/>
        <w:szCs w:val="22"/>
      </w:rPr>
      <w:tblPr/>
      <w:tcPr>
        <w:tcBorders>
          <w:top w:val="single" w:sz="36" w:space="0" w:color="D99695" w:themeColor="accent2" w:themeTint="97"/>
          <w:bottom w:val="single" w:sz="12" w:space="0" w:color="FFFFFF" w:themeColor="light1"/>
        </w:tcBorders>
        <w:shd w:val="clear" w:color="auto" w:fill="D99695" w:themeFill="accent2" w:themeFillTint="97"/>
      </w:tcPr>
    </w:tblStylePr>
    <w:tblStylePr w:type="lastRow">
      <w:rPr>
        <w:rFonts w:ascii="Arial" w:hAnsi="Arial" w:cs="Arial" w:hint="default"/>
        <w:b/>
        <w:color w:val="FFFFFF" w:themeColor="light1"/>
        <w:sz w:val="22"/>
        <w:szCs w:val="22"/>
      </w:rPr>
    </w:tblStylePr>
    <w:tblStylePr w:type="firstCol">
      <w:rPr>
        <w:rFonts w:ascii="Arial" w:hAnsi="Arial" w:cs="Arial" w:hint="default"/>
        <w:b/>
        <w:color w:val="FFFFFF" w:themeColor="light1"/>
        <w:sz w:val="22"/>
        <w:szCs w:val="22"/>
      </w:rPr>
      <w:tblPr/>
      <w:tcPr>
        <w:tcBorders>
          <w:left w:val="single" w:sz="36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6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uto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36" w:space="0" w:color="C3D69B" w:themeColor="accent3" w:themeTint="98"/>
        <w:left w:val="single" w:sz="36" w:space="0" w:color="C3D69B" w:themeColor="accent3" w:themeTint="98"/>
        <w:bottom w:val="single" w:sz="36" w:space="0" w:color="C3D69B" w:themeColor="accent3" w:themeTint="98"/>
        <w:right w:val="single" w:sz="36" w:space="0" w:color="C3D69B" w:themeColor="accent3" w:themeTint="98"/>
      </w:tblBorders>
      <w:shd w:val="clear" w:color="auto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 w:themeColor="light1"/>
        <w:sz w:val="22"/>
        <w:szCs w:val="22"/>
      </w:rPr>
      <w:tblPr/>
      <w:tcPr>
        <w:tcBorders>
          <w:top w:val="single" w:sz="36" w:space="0" w:color="C3D69B" w:themeColor="accent3" w:themeTint="98"/>
          <w:bottom w:val="single" w:sz="12" w:space="0" w:color="FFFFFF" w:themeColor="light1"/>
        </w:tcBorders>
        <w:shd w:val="clear" w:color="auto" w:fill="C3D69B" w:themeFill="accent3" w:themeFillTint="98"/>
      </w:tcPr>
    </w:tblStylePr>
    <w:tblStylePr w:type="lastRow">
      <w:rPr>
        <w:rFonts w:ascii="Arial" w:hAnsi="Arial" w:cs="Arial" w:hint="default"/>
        <w:b/>
        <w:color w:val="FFFFFF" w:themeColor="light1"/>
        <w:sz w:val="22"/>
        <w:szCs w:val="22"/>
      </w:rPr>
    </w:tblStylePr>
    <w:tblStylePr w:type="firstCol">
      <w:rPr>
        <w:rFonts w:ascii="Arial" w:hAnsi="Arial" w:cs="Arial" w:hint="default"/>
        <w:b/>
        <w:color w:val="FFFFFF" w:themeColor="light1"/>
        <w:sz w:val="22"/>
        <w:szCs w:val="22"/>
      </w:rPr>
      <w:tblPr/>
      <w:tcPr>
        <w:tcBorders>
          <w:left w:val="single" w:sz="36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6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uto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36" w:space="0" w:color="B2A1C6" w:themeColor="accent4" w:themeTint="9A"/>
        <w:left w:val="single" w:sz="36" w:space="0" w:color="B2A1C6" w:themeColor="accent4" w:themeTint="9A"/>
        <w:bottom w:val="single" w:sz="36" w:space="0" w:color="B2A1C6" w:themeColor="accent4" w:themeTint="9A"/>
        <w:right w:val="single" w:sz="36" w:space="0" w:color="B2A1C6" w:themeColor="accent4" w:themeTint="9A"/>
      </w:tblBorders>
      <w:shd w:val="clear" w:color="auto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 w:themeColor="light1"/>
        <w:sz w:val="22"/>
        <w:szCs w:val="22"/>
      </w:rPr>
      <w:tblPr/>
      <w:tcPr>
        <w:tcBorders>
          <w:top w:val="single" w:sz="36" w:space="0" w:color="B2A1C6" w:themeColor="accent4" w:themeTint="9A"/>
          <w:bottom w:val="single" w:sz="12" w:space="0" w:color="FFFFFF" w:themeColor="light1"/>
        </w:tcBorders>
        <w:shd w:val="clear" w:color="auto" w:fill="B2A1C6" w:themeFill="accent4" w:themeFillTint="9A"/>
      </w:tcPr>
    </w:tblStylePr>
    <w:tblStylePr w:type="lastRow">
      <w:rPr>
        <w:rFonts w:ascii="Arial" w:hAnsi="Arial" w:cs="Arial" w:hint="default"/>
        <w:b/>
        <w:color w:val="FFFFFF" w:themeColor="light1"/>
        <w:sz w:val="22"/>
        <w:szCs w:val="22"/>
      </w:rPr>
    </w:tblStylePr>
    <w:tblStylePr w:type="firstCol">
      <w:rPr>
        <w:rFonts w:ascii="Arial" w:hAnsi="Arial" w:cs="Arial" w:hint="default"/>
        <w:b/>
        <w:color w:val="FFFFFF" w:themeColor="light1"/>
        <w:sz w:val="22"/>
        <w:szCs w:val="22"/>
      </w:rPr>
      <w:tblPr/>
      <w:tcPr>
        <w:tcBorders>
          <w:left w:val="single" w:sz="36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6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uto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36" w:space="0" w:color="92CCDC" w:themeColor="accent5" w:themeTint="9A"/>
        <w:left w:val="single" w:sz="36" w:space="0" w:color="92CCDC" w:themeColor="accent5" w:themeTint="9A"/>
        <w:bottom w:val="single" w:sz="36" w:space="0" w:color="92CCDC" w:themeColor="accent5" w:themeTint="9A"/>
        <w:right w:val="single" w:sz="36" w:space="0" w:color="92CCDC" w:themeColor="accent5" w:themeTint="9A"/>
      </w:tblBorders>
      <w:shd w:val="clear" w:color="auto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 w:themeColor="light1"/>
        <w:sz w:val="22"/>
        <w:szCs w:val="22"/>
      </w:rPr>
      <w:tblPr/>
      <w:tcPr>
        <w:tcBorders>
          <w:top w:val="single" w:sz="36" w:space="0" w:color="92CCDC" w:themeColor="accent5" w:themeTint="9A"/>
          <w:bottom w:val="single" w:sz="12" w:space="0" w:color="FFFFFF" w:themeColor="light1"/>
        </w:tcBorders>
        <w:shd w:val="clear" w:color="auto" w:fill="92CCDC" w:themeFill="accent5" w:themeFillTint="9A"/>
      </w:tcPr>
    </w:tblStylePr>
    <w:tblStylePr w:type="lastRow">
      <w:rPr>
        <w:rFonts w:ascii="Arial" w:hAnsi="Arial" w:cs="Arial" w:hint="default"/>
        <w:b/>
        <w:color w:val="FFFFFF" w:themeColor="light1"/>
        <w:sz w:val="22"/>
        <w:szCs w:val="22"/>
      </w:rPr>
    </w:tblStylePr>
    <w:tblStylePr w:type="firstCol">
      <w:rPr>
        <w:rFonts w:ascii="Arial" w:hAnsi="Arial" w:cs="Arial" w:hint="default"/>
        <w:b/>
        <w:color w:val="FFFFFF" w:themeColor="light1"/>
        <w:sz w:val="22"/>
        <w:szCs w:val="22"/>
      </w:rPr>
      <w:tblPr/>
      <w:tcPr>
        <w:tcBorders>
          <w:left w:val="single" w:sz="36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6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uto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36" w:space="0" w:color="FAC090" w:themeColor="accent6" w:themeTint="98"/>
        <w:left w:val="single" w:sz="36" w:space="0" w:color="FAC090" w:themeColor="accent6" w:themeTint="98"/>
        <w:bottom w:val="single" w:sz="36" w:space="0" w:color="FAC090" w:themeColor="accent6" w:themeTint="98"/>
        <w:right w:val="single" w:sz="36" w:space="0" w:color="FAC090" w:themeColor="accent6" w:themeTint="98"/>
      </w:tblBorders>
      <w:shd w:val="clear" w:color="auto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 w:themeColor="light1"/>
        <w:sz w:val="22"/>
        <w:szCs w:val="22"/>
      </w:rPr>
      <w:tblPr/>
      <w:tcPr>
        <w:tcBorders>
          <w:top w:val="single" w:sz="36" w:space="0" w:color="FAC090" w:themeColor="accent6" w:themeTint="98"/>
          <w:bottom w:val="single" w:sz="12" w:space="0" w:color="FFFFFF" w:themeColor="light1"/>
        </w:tcBorders>
        <w:shd w:val="clear" w:color="auto" w:fill="FAC090" w:themeFill="accent6" w:themeFillTint="98"/>
      </w:tcPr>
    </w:tblStylePr>
    <w:tblStylePr w:type="lastRow">
      <w:rPr>
        <w:rFonts w:ascii="Arial" w:hAnsi="Arial" w:cs="Arial" w:hint="default"/>
        <w:b/>
        <w:color w:val="FFFFFF" w:themeColor="light1"/>
        <w:sz w:val="22"/>
        <w:szCs w:val="22"/>
      </w:rPr>
    </w:tblStylePr>
    <w:tblStylePr w:type="firstCol">
      <w:rPr>
        <w:rFonts w:ascii="Arial" w:hAnsi="Arial" w:cs="Arial" w:hint="default"/>
        <w:b/>
        <w:color w:val="FFFFFF" w:themeColor="light1"/>
        <w:sz w:val="22"/>
        <w:szCs w:val="22"/>
      </w:rPr>
      <w:tblPr/>
      <w:tcPr>
        <w:tcBorders>
          <w:left w:val="single" w:sz="36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6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uto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FAC090" w:themeFill="accent6" w:themeFillTint="98"/>
      </w:tcPr>
    </w:tblStylePr>
  </w:style>
  <w:style w:type="table" w:customStyle="1" w:styleId="-610">
    <w:name w:val="Список-таблица 6 цветная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auto" w:fill="BFBFBF" w:themeFill="text1" w:themeFillTint="40"/>
      </w:tcPr>
    </w:tblStylePr>
    <w:tblStylePr w:type="band1Horz">
      <w:rPr>
        <w:rFonts w:ascii="Arial" w:hAnsi="Arial" w:cs="Arial" w:hint="default"/>
        <w:color w:val="000000" w:themeColor="text1"/>
        <w:sz w:val="22"/>
        <w:szCs w:val="22"/>
      </w:rPr>
      <w:tblPr/>
      <w:tcPr>
        <w:shd w:val="clear" w:color="auto" w:fill="BFBFBF" w:themeFill="text1" w:themeFillTint="40"/>
      </w:tcPr>
    </w:tblStylePr>
    <w:tblStylePr w:type="band2Horz">
      <w:rPr>
        <w:rFonts w:ascii="Arial" w:hAnsi="Arial" w:cs="Arial" w:hint="default"/>
        <w:color w:val="000000" w:themeColor="text1"/>
        <w:sz w:val="22"/>
        <w:szCs w:val="22"/>
      </w:rPr>
    </w:tblStylePr>
  </w:style>
  <w:style w:type="table" w:customStyle="1" w:styleId="ListTable6Colorful-Accent1">
    <w:name w:val="List Table 6 Colorful - Accent 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auto" w:fill="D2DFEE" w:themeFill="accent1" w:themeFillTint="40"/>
      </w:tcPr>
    </w:tblStylePr>
    <w:tblStylePr w:type="band1Horz">
      <w:rPr>
        <w:rFonts w:ascii="Arial" w:hAnsi="Arial" w:cs="Arial" w:hint="default"/>
        <w:color w:val="2A4A71" w:themeColor="accent1" w:themeShade="95"/>
        <w:sz w:val="22"/>
        <w:szCs w:val="22"/>
      </w:rPr>
      <w:tblPr/>
      <w:tcPr>
        <w:shd w:val="clear" w:color="auto" w:fill="D2DFEE" w:themeFill="accent1" w:themeFillTint="40"/>
      </w:tcPr>
    </w:tblStylePr>
    <w:tblStylePr w:type="band2Horz">
      <w:rPr>
        <w:rFonts w:ascii="Arial" w:hAnsi="Arial" w:cs="Arial" w:hint="default"/>
        <w:color w:val="2A4A71" w:themeColor="accent1" w:themeShade="95"/>
        <w:sz w:val="22"/>
        <w:szCs w:val="22"/>
      </w:rPr>
    </w:tblStylePr>
  </w:style>
  <w:style w:type="table" w:customStyle="1" w:styleId="ListTable6Colorful-Accent2">
    <w:name w:val="List Table 6 Colorful - Accent 2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auto" w:fill="EFD2D2" w:themeFill="accent2" w:themeFillTint="40"/>
      </w:tcPr>
    </w:tblStylePr>
    <w:tblStylePr w:type="band1Horz">
      <w:rPr>
        <w:rFonts w:ascii="Arial" w:hAnsi="Arial" w:cs="Arial" w:hint="default"/>
        <w:color w:val="D99695" w:themeColor="accent2" w:themeTint="97" w:themeShade="95"/>
        <w:sz w:val="22"/>
        <w:szCs w:val="22"/>
      </w:rPr>
      <w:tblPr/>
      <w:tcPr>
        <w:shd w:val="clear" w:color="auto" w:fill="EFD2D2" w:themeFill="accent2" w:themeFillTint="40"/>
      </w:tcPr>
    </w:tblStylePr>
    <w:tblStylePr w:type="band2Horz">
      <w:rPr>
        <w:rFonts w:ascii="Arial" w:hAnsi="Arial" w:cs="Arial" w:hint="default"/>
        <w:color w:val="D99695" w:themeColor="accent2" w:themeTint="97" w:themeShade="95"/>
        <w:sz w:val="22"/>
        <w:szCs w:val="22"/>
      </w:rPr>
    </w:tblStylePr>
  </w:style>
  <w:style w:type="table" w:customStyle="1" w:styleId="ListTable6Colorful-Accent3">
    <w:name w:val="List Table 6 Colorful - Accent 3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auto" w:fill="E5EED5" w:themeFill="accent3" w:themeFillTint="40"/>
      </w:tcPr>
    </w:tblStylePr>
    <w:tblStylePr w:type="band1Horz">
      <w:rPr>
        <w:rFonts w:ascii="Arial" w:hAnsi="Arial" w:cs="Arial" w:hint="default"/>
        <w:color w:val="C3D69B" w:themeColor="accent3" w:themeTint="98" w:themeShade="95"/>
        <w:sz w:val="22"/>
        <w:szCs w:val="22"/>
      </w:rPr>
      <w:tblPr/>
      <w:tcPr>
        <w:shd w:val="clear" w:color="auto" w:fill="E5EED5" w:themeFill="accent3" w:themeFillTint="40"/>
      </w:tcPr>
    </w:tblStylePr>
    <w:tblStylePr w:type="band2Horz">
      <w:rPr>
        <w:rFonts w:ascii="Arial" w:hAnsi="Arial" w:cs="Arial" w:hint="default"/>
        <w:color w:val="C3D69B" w:themeColor="accent3" w:themeTint="98" w:themeShade="95"/>
        <w:sz w:val="22"/>
        <w:szCs w:val="22"/>
      </w:rPr>
    </w:tblStylePr>
  </w:style>
  <w:style w:type="table" w:customStyle="1" w:styleId="ListTable6Colorful-Accent4">
    <w:name w:val="List Table 6 Colorful - Accent 4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auto" w:fill="DFD8E7" w:themeFill="accent4" w:themeFillTint="40"/>
      </w:tcPr>
    </w:tblStylePr>
    <w:tblStylePr w:type="band1Horz">
      <w:rPr>
        <w:rFonts w:ascii="Arial" w:hAnsi="Arial" w:cs="Arial" w:hint="default"/>
        <w:color w:val="B2A1C6" w:themeColor="accent4" w:themeTint="9A" w:themeShade="95"/>
        <w:sz w:val="22"/>
        <w:szCs w:val="22"/>
      </w:rPr>
      <w:tblPr/>
      <w:tcPr>
        <w:shd w:val="clear" w:color="auto" w:fill="DFD8E7" w:themeFill="accent4" w:themeFillTint="40"/>
      </w:tcPr>
    </w:tblStylePr>
    <w:tblStylePr w:type="band2Horz">
      <w:rPr>
        <w:rFonts w:ascii="Arial" w:hAnsi="Arial" w:cs="Arial" w:hint="default"/>
        <w:color w:val="B2A1C6" w:themeColor="accent4" w:themeTint="9A" w:themeShade="95"/>
        <w:sz w:val="22"/>
        <w:szCs w:val="22"/>
      </w:rPr>
    </w:tblStylePr>
  </w:style>
  <w:style w:type="table" w:customStyle="1" w:styleId="ListTable6Colorful-Accent5">
    <w:name w:val="List Table 6 Colorful - Accent 5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auto" w:fill="D1EAF0" w:themeFill="accent5" w:themeFillTint="40"/>
      </w:tcPr>
    </w:tblStylePr>
    <w:tblStylePr w:type="band1Horz">
      <w:rPr>
        <w:rFonts w:ascii="Arial" w:hAnsi="Arial" w:cs="Arial" w:hint="default"/>
        <w:color w:val="92CCDC" w:themeColor="accent5" w:themeTint="9A" w:themeShade="95"/>
        <w:sz w:val="22"/>
        <w:szCs w:val="22"/>
      </w:rPr>
      <w:tblPr/>
      <w:tcPr>
        <w:shd w:val="clear" w:color="auto" w:fill="D1EAF0" w:themeFill="accent5" w:themeFillTint="40"/>
      </w:tcPr>
    </w:tblStylePr>
    <w:tblStylePr w:type="band2Horz">
      <w:rPr>
        <w:rFonts w:ascii="Arial" w:hAnsi="Arial" w:cs="Arial" w:hint="default"/>
        <w:color w:val="92CCDC" w:themeColor="accent5" w:themeTint="9A" w:themeShade="95"/>
        <w:sz w:val="22"/>
        <w:szCs w:val="22"/>
      </w:rPr>
    </w:tblStylePr>
  </w:style>
  <w:style w:type="table" w:customStyle="1" w:styleId="ListTable6Colorful-Accent6">
    <w:name w:val="List Table 6 Colorful - Accent 6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auto" w:fill="FDE4D0" w:themeFill="accent6" w:themeFillTint="40"/>
      </w:tcPr>
    </w:tblStylePr>
    <w:tblStylePr w:type="band1Horz">
      <w:rPr>
        <w:rFonts w:ascii="Arial" w:hAnsi="Arial" w:cs="Arial" w:hint="default"/>
        <w:color w:val="FAC090" w:themeColor="accent6" w:themeTint="98" w:themeShade="95"/>
        <w:sz w:val="22"/>
        <w:szCs w:val="22"/>
      </w:rPr>
      <w:tblPr/>
      <w:tcPr>
        <w:shd w:val="clear" w:color="auto" w:fill="FDE4D0" w:themeFill="accent6" w:themeFillTint="40"/>
      </w:tcPr>
    </w:tblStylePr>
    <w:tblStylePr w:type="band2Horz">
      <w:rPr>
        <w:rFonts w:ascii="Arial" w:hAnsi="Arial" w:cs="Arial" w:hint="default"/>
        <w:color w:val="FAC090" w:themeColor="accent6" w:themeTint="98" w:themeShade="95"/>
        <w:sz w:val="22"/>
        <w:szCs w:val="22"/>
      </w:rPr>
    </w:tblStylePr>
  </w:style>
  <w:style w:type="table" w:customStyle="1" w:styleId="-710">
    <w:name w:val="Список-таблица 7 цветная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i/>
        <w:color w:val="7F7F7F" w:themeColor="text1" w:themeTint="80" w:themeShade="95"/>
        <w:sz w:val="22"/>
        <w:szCs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auto" w:fill="FFFFFF" w:themeFill="light1"/>
      </w:tcPr>
    </w:tblStylePr>
    <w:tblStylePr w:type="lastRow">
      <w:rPr>
        <w:rFonts w:ascii="Arial" w:hAnsi="Arial" w:cs="Arial" w:hint="default"/>
        <w:i/>
        <w:color w:val="7F7F7F" w:themeColor="text1" w:themeTint="80" w:themeShade="95"/>
        <w:sz w:val="22"/>
        <w:szCs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 w:cs="Arial" w:hint="default"/>
        <w:i/>
        <w:color w:val="7F7F7F" w:themeColor="text1" w:themeTint="80" w:themeShade="95"/>
        <w:sz w:val="22"/>
        <w:szCs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auto" w:fill="auto"/>
      </w:tcPr>
    </w:tblStylePr>
    <w:tblStylePr w:type="lastCol">
      <w:rPr>
        <w:rFonts w:ascii="Arial" w:hAnsi="Arial" w:cs="Arial" w:hint="default"/>
        <w:i/>
        <w:color w:val="7F7F7F" w:themeColor="text1" w:themeTint="80" w:themeShade="95"/>
        <w:sz w:val="22"/>
        <w:szCs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band1Vert">
      <w:tblPr/>
      <w:tcPr>
        <w:shd w:val="clear" w:color="auto" w:fill="BFBFBF" w:themeFill="text1" w:themeFillTint="40"/>
      </w:tcPr>
    </w:tblStylePr>
    <w:tblStylePr w:type="band1Horz">
      <w:rPr>
        <w:rFonts w:ascii="Arial" w:hAnsi="Arial" w:cs="Arial" w:hint="default"/>
        <w:color w:val="7F7F7F" w:themeColor="text1" w:themeTint="80" w:themeShade="95"/>
        <w:sz w:val="22"/>
        <w:szCs w:val="22"/>
      </w:rPr>
      <w:tblPr/>
      <w:tcPr>
        <w:shd w:val="clear" w:color="auto" w:fill="BFBFBF" w:themeFill="text1" w:themeFillTint="40"/>
      </w:tcPr>
    </w:tblStylePr>
    <w:tblStylePr w:type="band2Horz">
      <w:rPr>
        <w:rFonts w:ascii="Arial" w:hAnsi="Arial" w:cs="Arial" w:hint="default"/>
        <w:color w:val="7F7F7F" w:themeColor="text1" w:themeTint="80" w:themeShade="95"/>
        <w:sz w:val="22"/>
        <w:szCs w:val="22"/>
      </w:rPr>
    </w:tblStylePr>
  </w:style>
  <w:style w:type="table" w:customStyle="1" w:styleId="ListTable7Colorful-Accent1">
    <w:name w:val="List Table 7 Colorful - Accent 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i/>
        <w:color w:val="2A4A71" w:themeColor="accent1" w:themeShade="95"/>
        <w:sz w:val="22"/>
        <w:szCs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auto" w:fill="FFFFFF" w:themeFill="light1"/>
      </w:tcPr>
    </w:tblStylePr>
    <w:tblStylePr w:type="lastRow">
      <w:rPr>
        <w:rFonts w:ascii="Arial" w:hAnsi="Arial" w:cs="Arial" w:hint="default"/>
        <w:i/>
        <w:color w:val="2A4A71" w:themeColor="accent1" w:themeShade="95"/>
        <w:sz w:val="22"/>
        <w:szCs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 w:cs="Arial" w:hint="default"/>
        <w:i/>
        <w:color w:val="2A4A71" w:themeColor="accent1" w:themeShade="95"/>
        <w:sz w:val="22"/>
        <w:szCs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auto" w:fill="auto"/>
      </w:tcPr>
    </w:tblStylePr>
    <w:tblStylePr w:type="lastCol">
      <w:rPr>
        <w:rFonts w:ascii="Arial" w:hAnsi="Arial" w:cs="Arial" w:hint="default"/>
        <w:i/>
        <w:color w:val="2A4A71" w:themeColor="accent1" w:themeShade="95"/>
        <w:sz w:val="22"/>
        <w:szCs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band1Vert">
      <w:tblPr/>
      <w:tcPr>
        <w:shd w:val="clear" w:color="auto" w:fill="D2DFEE" w:themeFill="accent1" w:themeFillTint="40"/>
      </w:tcPr>
    </w:tblStylePr>
    <w:tblStylePr w:type="band1Horz">
      <w:rPr>
        <w:rFonts w:ascii="Arial" w:hAnsi="Arial" w:cs="Arial" w:hint="default"/>
        <w:color w:val="2A4A71" w:themeColor="accent1" w:themeShade="95"/>
        <w:sz w:val="22"/>
        <w:szCs w:val="22"/>
      </w:rPr>
      <w:tblPr/>
      <w:tcPr>
        <w:shd w:val="clear" w:color="auto" w:fill="D2DFEE" w:themeFill="accent1" w:themeFillTint="40"/>
      </w:tcPr>
    </w:tblStylePr>
    <w:tblStylePr w:type="band2Horz">
      <w:rPr>
        <w:rFonts w:ascii="Arial" w:hAnsi="Arial" w:cs="Arial" w:hint="default"/>
        <w:color w:val="2A4A71" w:themeColor="accent1" w:themeShade="95"/>
        <w:sz w:val="22"/>
        <w:szCs w:val="22"/>
      </w:rPr>
    </w:tblStylePr>
  </w:style>
  <w:style w:type="table" w:customStyle="1" w:styleId="ListTable7Colorful-Accent2">
    <w:name w:val="List Table 7 Colorful - Accent 2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i/>
        <w:color w:val="D99695" w:themeColor="accent2" w:themeTint="97" w:themeShade="95"/>
        <w:sz w:val="22"/>
        <w:szCs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auto" w:fill="FFFFFF" w:themeFill="light1"/>
      </w:tcPr>
    </w:tblStylePr>
    <w:tblStylePr w:type="lastRow">
      <w:rPr>
        <w:rFonts w:ascii="Arial" w:hAnsi="Arial" w:cs="Arial" w:hint="default"/>
        <w:i/>
        <w:color w:val="D99695" w:themeColor="accent2" w:themeTint="97" w:themeShade="95"/>
        <w:sz w:val="22"/>
        <w:szCs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 w:cs="Arial" w:hint="default"/>
        <w:i/>
        <w:color w:val="D99695" w:themeColor="accent2" w:themeTint="97" w:themeShade="95"/>
        <w:sz w:val="22"/>
        <w:szCs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auto" w:fill="auto"/>
      </w:tcPr>
    </w:tblStylePr>
    <w:tblStylePr w:type="lastCol">
      <w:rPr>
        <w:rFonts w:ascii="Arial" w:hAnsi="Arial" w:cs="Arial" w:hint="default"/>
        <w:i/>
        <w:color w:val="D99695" w:themeColor="accent2" w:themeTint="97" w:themeShade="95"/>
        <w:sz w:val="22"/>
        <w:szCs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band1Vert">
      <w:tblPr/>
      <w:tcPr>
        <w:shd w:val="clear" w:color="auto" w:fill="EFD2D2" w:themeFill="accent2" w:themeFillTint="40"/>
      </w:tcPr>
    </w:tblStylePr>
    <w:tblStylePr w:type="band1Horz">
      <w:rPr>
        <w:rFonts w:ascii="Arial" w:hAnsi="Arial" w:cs="Arial" w:hint="default"/>
        <w:color w:val="D99695" w:themeColor="accent2" w:themeTint="97" w:themeShade="95"/>
        <w:sz w:val="22"/>
        <w:szCs w:val="22"/>
      </w:rPr>
      <w:tblPr/>
      <w:tcPr>
        <w:shd w:val="clear" w:color="auto" w:fill="EFD2D2" w:themeFill="accent2" w:themeFillTint="40"/>
      </w:tcPr>
    </w:tblStylePr>
    <w:tblStylePr w:type="band2Horz">
      <w:rPr>
        <w:rFonts w:ascii="Arial" w:hAnsi="Arial" w:cs="Arial" w:hint="default"/>
        <w:color w:val="D99695" w:themeColor="accent2" w:themeTint="97" w:themeShade="95"/>
        <w:sz w:val="22"/>
        <w:szCs w:val="22"/>
      </w:rPr>
    </w:tblStylePr>
  </w:style>
  <w:style w:type="table" w:customStyle="1" w:styleId="ListTable7Colorful-Accent3">
    <w:name w:val="List Table 7 Colorful - Accent 3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i/>
        <w:color w:val="C3D69B" w:themeColor="accent3" w:themeTint="98" w:themeShade="95"/>
        <w:sz w:val="22"/>
        <w:szCs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auto" w:fill="FFFFFF" w:themeFill="light1"/>
      </w:tcPr>
    </w:tblStylePr>
    <w:tblStylePr w:type="lastRow">
      <w:rPr>
        <w:rFonts w:ascii="Arial" w:hAnsi="Arial" w:cs="Arial" w:hint="default"/>
        <w:i/>
        <w:color w:val="C3D69B" w:themeColor="accent3" w:themeTint="98" w:themeShade="95"/>
        <w:sz w:val="22"/>
        <w:szCs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 w:cs="Arial" w:hint="default"/>
        <w:i/>
        <w:color w:val="C3D69B" w:themeColor="accent3" w:themeTint="98" w:themeShade="95"/>
        <w:sz w:val="22"/>
        <w:szCs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auto" w:fill="auto"/>
      </w:tcPr>
    </w:tblStylePr>
    <w:tblStylePr w:type="lastCol">
      <w:rPr>
        <w:rFonts w:ascii="Arial" w:hAnsi="Arial" w:cs="Arial" w:hint="default"/>
        <w:i/>
        <w:color w:val="C3D69B" w:themeColor="accent3" w:themeTint="98" w:themeShade="95"/>
        <w:sz w:val="22"/>
        <w:szCs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band1Vert">
      <w:tblPr/>
      <w:tcPr>
        <w:shd w:val="clear" w:color="auto" w:fill="E5EED5" w:themeFill="accent3" w:themeFillTint="40"/>
      </w:tcPr>
    </w:tblStylePr>
    <w:tblStylePr w:type="band1Horz">
      <w:rPr>
        <w:rFonts w:ascii="Arial" w:hAnsi="Arial" w:cs="Arial" w:hint="default"/>
        <w:color w:val="C3D69B" w:themeColor="accent3" w:themeTint="98" w:themeShade="95"/>
        <w:sz w:val="22"/>
        <w:szCs w:val="22"/>
      </w:rPr>
      <w:tblPr/>
      <w:tcPr>
        <w:shd w:val="clear" w:color="auto" w:fill="E5EED5" w:themeFill="accent3" w:themeFillTint="40"/>
      </w:tcPr>
    </w:tblStylePr>
    <w:tblStylePr w:type="band2Horz">
      <w:rPr>
        <w:rFonts w:ascii="Arial" w:hAnsi="Arial" w:cs="Arial" w:hint="default"/>
        <w:color w:val="C3D69B" w:themeColor="accent3" w:themeTint="98" w:themeShade="95"/>
        <w:sz w:val="22"/>
        <w:szCs w:val="22"/>
      </w:rPr>
    </w:tblStylePr>
  </w:style>
  <w:style w:type="table" w:customStyle="1" w:styleId="ListTable7Colorful-Accent4">
    <w:name w:val="List Table 7 Colorful - Accent 4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i/>
        <w:color w:val="B2A1C6" w:themeColor="accent4" w:themeTint="9A" w:themeShade="95"/>
        <w:sz w:val="22"/>
        <w:szCs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auto" w:fill="FFFFFF" w:themeFill="light1"/>
      </w:tcPr>
    </w:tblStylePr>
    <w:tblStylePr w:type="lastRow">
      <w:rPr>
        <w:rFonts w:ascii="Arial" w:hAnsi="Arial" w:cs="Arial" w:hint="default"/>
        <w:i/>
        <w:color w:val="B2A1C6" w:themeColor="accent4" w:themeTint="9A" w:themeShade="95"/>
        <w:sz w:val="22"/>
        <w:szCs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 w:cs="Arial" w:hint="default"/>
        <w:i/>
        <w:color w:val="B2A1C6" w:themeColor="accent4" w:themeTint="9A" w:themeShade="95"/>
        <w:sz w:val="22"/>
        <w:szCs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auto" w:fill="auto"/>
      </w:tcPr>
    </w:tblStylePr>
    <w:tblStylePr w:type="lastCol">
      <w:rPr>
        <w:rFonts w:ascii="Arial" w:hAnsi="Arial" w:cs="Arial" w:hint="default"/>
        <w:i/>
        <w:color w:val="B2A1C6" w:themeColor="accent4" w:themeTint="9A" w:themeShade="95"/>
        <w:sz w:val="22"/>
        <w:szCs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band1Vert">
      <w:tblPr/>
      <w:tcPr>
        <w:shd w:val="clear" w:color="auto" w:fill="DFD8E7" w:themeFill="accent4" w:themeFillTint="40"/>
      </w:tcPr>
    </w:tblStylePr>
    <w:tblStylePr w:type="band1Horz">
      <w:rPr>
        <w:rFonts w:ascii="Arial" w:hAnsi="Arial" w:cs="Arial" w:hint="default"/>
        <w:color w:val="B2A1C6" w:themeColor="accent4" w:themeTint="9A" w:themeShade="95"/>
        <w:sz w:val="22"/>
        <w:szCs w:val="22"/>
      </w:rPr>
      <w:tblPr/>
      <w:tcPr>
        <w:shd w:val="clear" w:color="auto" w:fill="DFD8E7" w:themeFill="accent4" w:themeFillTint="40"/>
      </w:tcPr>
    </w:tblStylePr>
    <w:tblStylePr w:type="band2Horz">
      <w:rPr>
        <w:rFonts w:ascii="Arial" w:hAnsi="Arial" w:cs="Arial" w:hint="default"/>
        <w:color w:val="B2A1C6" w:themeColor="accent4" w:themeTint="9A" w:themeShade="95"/>
        <w:sz w:val="22"/>
        <w:szCs w:val="22"/>
      </w:rPr>
    </w:tblStylePr>
  </w:style>
  <w:style w:type="table" w:customStyle="1" w:styleId="ListTable7Colorful-Accent5">
    <w:name w:val="List Table 7 Colorful - Accent 5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i/>
        <w:color w:val="92CCDC" w:themeColor="accent5" w:themeTint="9A" w:themeShade="95"/>
        <w:sz w:val="22"/>
        <w:szCs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auto" w:fill="FFFFFF" w:themeFill="light1"/>
      </w:tcPr>
    </w:tblStylePr>
    <w:tblStylePr w:type="lastRow">
      <w:rPr>
        <w:rFonts w:ascii="Arial" w:hAnsi="Arial" w:cs="Arial" w:hint="default"/>
        <w:i/>
        <w:color w:val="92CCDC" w:themeColor="accent5" w:themeTint="9A" w:themeShade="95"/>
        <w:sz w:val="22"/>
        <w:szCs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 w:cs="Arial" w:hint="default"/>
        <w:i/>
        <w:color w:val="92CCDC" w:themeColor="accent5" w:themeTint="9A" w:themeShade="95"/>
        <w:sz w:val="22"/>
        <w:szCs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auto" w:fill="auto"/>
      </w:tcPr>
    </w:tblStylePr>
    <w:tblStylePr w:type="lastCol">
      <w:rPr>
        <w:rFonts w:ascii="Arial" w:hAnsi="Arial" w:cs="Arial" w:hint="default"/>
        <w:i/>
        <w:color w:val="92CCDC" w:themeColor="accent5" w:themeTint="9A" w:themeShade="95"/>
        <w:sz w:val="22"/>
        <w:szCs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band1Vert">
      <w:tblPr/>
      <w:tcPr>
        <w:shd w:val="clear" w:color="auto" w:fill="D1EAF0" w:themeFill="accent5" w:themeFillTint="40"/>
      </w:tcPr>
    </w:tblStylePr>
    <w:tblStylePr w:type="band1Horz">
      <w:rPr>
        <w:rFonts w:ascii="Arial" w:hAnsi="Arial" w:cs="Arial" w:hint="default"/>
        <w:color w:val="92CCDC" w:themeColor="accent5" w:themeTint="9A" w:themeShade="95"/>
        <w:sz w:val="22"/>
        <w:szCs w:val="22"/>
      </w:rPr>
      <w:tblPr/>
      <w:tcPr>
        <w:shd w:val="clear" w:color="auto" w:fill="D1EAF0" w:themeFill="accent5" w:themeFillTint="40"/>
      </w:tcPr>
    </w:tblStylePr>
    <w:tblStylePr w:type="band2Horz">
      <w:rPr>
        <w:rFonts w:ascii="Arial" w:hAnsi="Arial" w:cs="Arial" w:hint="default"/>
        <w:color w:val="92CCDC" w:themeColor="accent5" w:themeTint="9A" w:themeShade="95"/>
        <w:sz w:val="22"/>
        <w:szCs w:val="22"/>
      </w:rPr>
    </w:tblStylePr>
  </w:style>
  <w:style w:type="table" w:customStyle="1" w:styleId="ListTable7Colorful-Accent6">
    <w:name w:val="List Table 7 Colorful - Accent 6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i/>
        <w:color w:val="FAC090" w:themeColor="accent6" w:themeTint="98" w:themeShade="95"/>
        <w:sz w:val="22"/>
        <w:szCs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auto" w:fill="FFFFFF" w:themeFill="light1"/>
      </w:tcPr>
    </w:tblStylePr>
    <w:tblStylePr w:type="lastRow">
      <w:rPr>
        <w:rFonts w:ascii="Arial" w:hAnsi="Arial" w:cs="Arial" w:hint="default"/>
        <w:i/>
        <w:color w:val="FAC090" w:themeColor="accent6" w:themeTint="98" w:themeShade="95"/>
        <w:sz w:val="22"/>
        <w:szCs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 w:cs="Arial" w:hint="default"/>
        <w:i/>
        <w:color w:val="FAC090" w:themeColor="accent6" w:themeTint="98" w:themeShade="95"/>
        <w:sz w:val="22"/>
        <w:szCs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auto" w:fill="auto"/>
      </w:tcPr>
    </w:tblStylePr>
    <w:tblStylePr w:type="lastCol">
      <w:rPr>
        <w:rFonts w:ascii="Arial" w:hAnsi="Arial" w:cs="Arial" w:hint="default"/>
        <w:i/>
        <w:color w:val="FAC090" w:themeColor="accent6" w:themeTint="98" w:themeShade="95"/>
        <w:sz w:val="22"/>
        <w:szCs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band1Vert">
      <w:tblPr/>
      <w:tcPr>
        <w:shd w:val="clear" w:color="auto" w:fill="FDE4D0" w:themeFill="accent6" w:themeFillTint="40"/>
      </w:tcPr>
    </w:tblStylePr>
    <w:tblStylePr w:type="band1Horz">
      <w:rPr>
        <w:rFonts w:ascii="Arial" w:hAnsi="Arial" w:cs="Arial" w:hint="default"/>
        <w:color w:val="FAC090" w:themeColor="accent6" w:themeTint="98" w:themeShade="95"/>
        <w:sz w:val="22"/>
        <w:szCs w:val="22"/>
      </w:rPr>
      <w:tblPr/>
      <w:tcPr>
        <w:shd w:val="clear" w:color="auto" w:fill="FDE4D0" w:themeFill="accent6" w:themeFillTint="40"/>
      </w:tcPr>
    </w:tblStylePr>
    <w:tblStylePr w:type="band2Horz">
      <w:rPr>
        <w:rFonts w:ascii="Arial" w:hAnsi="Arial" w:cs="Arial" w:hint="default"/>
        <w:color w:val="FAC090" w:themeColor="accent6" w:themeTint="98" w:themeShade="95"/>
        <w:sz w:val="22"/>
        <w:szCs w:val="22"/>
      </w:rPr>
    </w:tblStylePr>
  </w:style>
  <w:style w:type="table" w:customStyle="1" w:styleId="Lined-Accent">
    <w:name w:val="Lined - Accent"/>
    <w:basedOn w:val="a1"/>
    <w:uiPriority w:val="99"/>
    <w:rsid w:val="00C02615"/>
    <w:rPr>
      <w:rFonts w:ascii="Calibri" w:eastAsia="Calibri" w:hAnsi="Calibri" w:cs="Calibri"/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7F7F7F" w:themeFill="text1" w:themeFillTint="80"/>
      </w:tcPr>
    </w:tblStylePr>
    <w:tblStylePr w:type="lastRow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7F7F7F" w:themeFill="text1" w:themeFillTint="80"/>
      </w:tcPr>
    </w:tblStylePr>
    <w:tblStylePr w:type="firstCol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7F7F7F" w:themeFill="text1" w:themeFillTint="80"/>
      </w:tcPr>
    </w:tblStylePr>
    <w:tblStylePr w:type="lastCol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7F7F7F" w:themeFill="text1" w:themeFillTint="80"/>
      </w:tcPr>
    </w:tblStylePr>
    <w:tblStylePr w:type="band1Vert">
      <w:rPr>
        <w:rFonts w:ascii="Arial" w:hAnsi="Arial" w:cs="Arial" w:hint="default"/>
        <w:color w:val="404040"/>
        <w:sz w:val="22"/>
        <w:szCs w:val="22"/>
      </w:rPr>
    </w:tblStylePr>
    <w:tblStylePr w:type="band2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2F2F2" w:themeFill="text1" w:themeFillTint="D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</w:tblStylePr>
    <w:tblStylePr w:type="band2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2F2F2" w:themeFill="text1" w:themeFillTint="D"/>
      </w:tcPr>
    </w:tblStylePr>
  </w:style>
  <w:style w:type="table" w:customStyle="1" w:styleId="Lined-Accent1">
    <w:name w:val="Lined - Accent 1"/>
    <w:basedOn w:val="a1"/>
    <w:uiPriority w:val="99"/>
    <w:rsid w:val="00C02615"/>
    <w:rPr>
      <w:rFonts w:ascii="Calibri" w:eastAsia="Calibri" w:hAnsi="Calibri" w:cs="Calibri"/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5D8AC2" w:themeFill="accent1" w:themeFillTint="EA"/>
      </w:tcPr>
    </w:tblStylePr>
    <w:tblStylePr w:type="lastRow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5D8AC2" w:themeFill="accent1" w:themeFillTint="EA"/>
      </w:tcPr>
    </w:tblStylePr>
    <w:tblStylePr w:type="firstCol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5D8AC2" w:themeFill="accent1" w:themeFillTint="EA"/>
      </w:tcPr>
    </w:tblStylePr>
    <w:tblStylePr w:type="lastCol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5D8AC2" w:themeFill="accent1" w:themeFillTint="EA"/>
      </w:tcPr>
    </w:tblStylePr>
    <w:tblStylePr w:type="band1Vert">
      <w:rPr>
        <w:rFonts w:ascii="Arial" w:hAnsi="Arial" w:cs="Arial" w:hint="default"/>
        <w:color w:val="404040"/>
        <w:sz w:val="22"/>
        <w:szCs w:val="22"/>
      </w:rPr>
    </w:tblStylePr>
    <w:tblStylePr w:type="band2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C7D7EA" w:themeFill="accent1" w:themeFillTint="50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</w:tblStylePr>
    <w:tblStylePr w:type="band2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sid w:val="00C02615"/>
    <w:rPr>
      <w:rFonts w:ascii="Calibri" w:eastAsia="Calibri" w:hAnsi="Calibri" w:cs="Calibri"/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D99695" w:themeFill="accent2" w:themeFillTint="97"/>
      </w:tcPr>
    </w:tblStylePr>
    <w:tblStylePr w:type="lastRow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D99695" w:themeFill="accent2" w:themeFillTint="97"/>
      </w:tcPr>
    </w:tblStylePr>
    <w:tblStylePr w:type="firstCol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D99695" w:themeFill="accent2" w:themeFillTint="97"/>
      </w:tcPr>
    </w:tblStylePr>
    <w:tblStylePr w:type="lastCol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D99695" w:themeFill="accent2" w:themeFillTint="97"/>
      </w:tcPr>
    </w:tblStylePr>
    <w:tblStylePr w:type="band1Vert">
      <w:rPr>
        <w:rFonts w:ascii="Arial" w:hAnsi="Arial" w:cs="Arial" w:hint="default"/>
        <w:color w:val="404040"/>
        <w:sz w:val="22"/>
        <w:szCs w:val="22"/>
      </w:rPr>
    </w:tblStylePr>
    <w:tblStylePr w:type="band2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2DCDC" w:themeFill="accent2" w:themeFillTint="32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</w:tblStylePr>
    <w:tblStylePr w:type="band2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sid w:val="00C02615"/>
    <w:rPr>
      <w:rFonts w:ascii="Calibri" w:eastAsia="Calibri" w:hAnsi="Calibri" w:cs="Calibri"/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9ABB59" w:themeFill="accent3" w:themeFillTint="FE"/>
      </w:tcPr>
    </w:tblStylePr>
    <w:tblStylePr w:type="lastRow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9ABB59" w:themeFill="accent3" w:themeFillTint="FE"/>
      </w:tcPr>
    </w:tblStylePr>
    <w:tblStylePr w:type="firstCol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9ABB59" w:themeFill="accent3" w:themeFillTint="FE"/>
      </w:tcPr>
    </w:tblStylePr>
    <w:tblStylePr w:type="lastCol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9ABB59" w:themeFill="accent3" w:themeFillTint="FE"/>
      </w:tcPr>
    </w:tblStylePr>
    <w:tblStylePr w:type="band1Vert">
      <w:rPr>
        <w:rFonts w:ascii="Arial" w:hAnsi="Arial" w:cs="Arial" w:hint="default"/>
        <w:color w:val="404040"/>
        <w:sz w:val="22"/>
        <w:szCs w:val="22"/>
      </w:rPr>
    </w:tblStylePr>
    <w:tblStylePr w:type="band2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EAF1DC" w:themeFill="accent3" w:themeFillTint="34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</w:tblStylePr>
    <w:tblStylePr w:type="band2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sid w:val="00C02615"/>
    <w:rPr>
      <w:rFonts w:ascii="Calibri" w:eastAsia="Calibri" w:hAnsi="Calibri" w:cs="Calibri"/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B2A1C6" w:themeFill="accent4" w:themeFillTint="9A"/>
      </w:tcPr>
    </w:tblStylePr>
    <w:tblStylePr w:type="lastRow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B2A1C6" w:themeFill="accent4" w:themeFillTint="9A"/>
      </w:tcPr>
    </w:tblStylePr>
    <w:tblStylePr w:type="firstCol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B2A1C6" w:themeFill="accent4" w:themeFillTint="9A"/>
      </w:tcPr>
    </w:tblStylePr>
    <w:tblStylePr w:type="lastCol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B2A1C6" w:themeFill="accent4" w:themeFillTint="9A"/>
      </w:tcPr>
    </w:tblStylePr>
    <w:tblStylePr w:type="band1Vert">
      <w:rPr>
        <w:rFonts w:ascii="Arial" w:hAnsi="Arial" w:cs="Arial" w:hint="default"/>
        <w:color w:val="404040"/>
        <w:sz w:val="22"/>
        <w:szCs w:val="22"/>
      </w:rPr>
    </w:tblStylePr>
    <w:tblStylePr w:type="band2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E5DFEC" w:themeFill="accent4" w:themeFillTint="34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</w:tblStylePr>
    <w:tblStylePr w:type="band2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sid w:val="00C02615"/>
    <w:rPr>
      <w:rFonts w:ascii="Calibri" w:eastAsia="Calibri" w:hAnsi="Calibri" w:cs="Calibri"/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4BACC6" w:themeFill="accent5"/>
      </w:tcPr>
    </w:tblStylePr>
    <w:tblStylePr w:type="lastRow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4BACC6" w:themeFill="accent5"/>
      </w:tcPr>
    </w:tblStylePr>
    <w:tblStylePr w:type="firstCol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4BACC6" w:themeFill="accent5"/>
      </w:tcPr>
    </w:tblStylePr>
    <w:tblStylePr w:type="lastCol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4BACC6" w:themeFill="accent5"/>
      </w:tcPr>
    </w:tblStylePr>
    <w:tblStylePr w:type="band1Vert">
      <w:rPr>
        <w:rFonts w:ascii="Arial" w:hAnsi="Arial" w:cs="Arial" w:hint="default"/>
        <w:color w:val="404040"/>
        <w:sz w:val="22"/>
        <w:szCs w:val="22"/>
      </w:rPr>
    </w:tblStylePr>
    <w:tblStylePr w:type="band2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DAEEF3" w:themeFill="accent5" w:themeFillTint="34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</w:tblStylePr>
    <w:tblStylePr w:type="band2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sid w:val="00C02615"/>
    <w:rPr>
      <w:rFonts w:ascii="Calibri" w:eastAsia="Calibri" w:hAnsi="Calibri" w:cs="Calibri"/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F79646" w:themeFill="accent6"/>
      </w:tcPr>
    </w:tblStylePr>
    <w:tblStylePr w:type="lastRow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F79646" w:themeFill="accent6"/>
      </w:tcPr>
    </w:tblStylePr>
    <w:tblStylePr w:type="firstCol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F79646" w:themeFill="accent6"/>
      </w:tcPr>
    </w:tblStylePr>
    <w:tblStylePr w:type="lastCol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F79646" w:themeFill="accent6"/>
      </w:tcPr>
    </w:tblStylePr>
    <w:tblStylePr w:type="band1Vert">
      <w:rPr>
        <w:rFonts w:ascii="Arial" w:hAnsi="Arial" w:cs="Arial" w:hint="default"/>
        <w:color w:val="404040"/>
        <w:sz w:val="22"/>
        <w:szCs w:val="22"/>
      </w:rPr>
    </w:tblStylePr>
    <w:tblStylePr w:type="band2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DE9D8" w:themeFill="accent6" w:themeFillTint="34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</w:tblStylePr>
    <w:tblStylePr w:type="band2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sid w:val="00C02615"/>
    <w:rPr>
      <w:rFonts w:ascii="Calibri" w:eastAsia="Calibri" w:hAnsi="Calibri" w:cs="Calibri"/>
      <w:color w:val="404040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7F7F7F" w:themeFill="text1" w:themeFillTint="80"/>
      </w:tcPr>
    </w:tblStylePr>
    <w:tblStylePr w:type="lastRow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7F7F7F" w:themeFill="text1" w:themeFillTint="80"/>
      </w:tcPr>
    </w:tblStylePr>
    <w:tblStylePr w:type="firstCol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7F7F7F" w:themeFill="text1" w:themeFillTint="80"/>
      </w:tcPr>
    </w:tblStylePr>
    <w:tblStylePr w:type="lastCol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7F7F7F" w:themeFill="text1" w:themeFillTint="80"/>
      </w:tcPr>
    </w:tblStylePr>
    <w:tblStylePr w:type="band1Vert">
      <w:rPr>
        <w:rFonts w:ascii="Arial" w:hAnsi="Arial" w:cs="Arial" w:hint="default"/>
        <w:color w:val="404040"/>
        <w:sz w:val="22"/>
        <w:szCs w:val="22"/>
      </w:rPr>
    </w:tblStylePr>
    <w:tblStylePr w:type="band2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2F2F2" w:themeFill="text1" w:themeFillTint="D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</w:tblStylePr>
    <w:tblStylePr w:type="band2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2F2F2" w:themeFill="text1" w:themeFillTint="D"/>
      </w:tcPr>
    </w:tblStylePr>
  </w:style>
  <w:style w:type="table" w:customStyle="1" w:styleId="BorderedLined-Accent1">
    <w:name w:val="Bordered &amp; Lined - Accent 1"/>
    <w:basedOn w:val="a1"/>
    <w:uiPriority w:val="99"/>
    <w:rsid w:val="00C02615"/>
    <w:rPr>
      <w:rFonts w:ascii="Calibri" w:eastAsia="Calibri" w:hAnsi="Calibri" w:cs="Calibri"/>
      <w:color w:val="404040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5D8AC2" w:themeFill="accent1" w:themeFillTint="EA"/>
      </w:tcPr>
    </w:tblStylePr>
    <w:tblStylePr w:type="lastRow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5D8AC2" w:themeFill="accent1" w:themeFillTint="EA"/>
      </w:tcPr>
    </w:tblStylePr>
    <w:tblStylePr w:type="firstCol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5D8AC2" w:themeFill="accent1" w:themeFillTint="EA"/>
      </w:tcPr>
    </w:tblStylePr>
    <w:tblStylePr w:type="lastCol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5D8AC2" w:themeFill="accent1" w:themeFillTint="EA"/>
      </w:tcPr>
    </w:tblStylePr>
    <w:tblStylePr w:type="band1Vert">
      <w:rPr>
        <w:rFonts w:ascii="Arial" w:hAnsi="Arial" w:cs="Arial" w:hint="default"/>
        <w:color w:val="404040"/>
        <w:sz w:val="22"/>
        <w:szCs w:val="22"/>
      </w:rPr>
    </w:tblStylePr>
    <w:tblStylePr w:type="band2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C7D7EA" w:themeFill="accent1" w:themeFillTint="50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</w:tblStylePr>
    <w:tblStylePr w:type="band2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sid w:val="00C02615"/>
    <w:rPr>
      <w:rFonts w:ascii="Calibri" w:eastAsia="Calibri" w:hAnsi="Calibri" w:cs="Calibri"/>
      <w:color w:val="404040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D99695" w:themeFill="accent2" w:themeFillTint="97"/>
      </w:tcPr>
    </w:tblStylePr>
    <w:tblStylePr w:type="lastRow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D99695" w:themeFill="accent2" w:themeFillTint="97"/>
      </w:tcPr>
    </w:tblStylePr>
    <w:tblStylePr w:type="firstCol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D99695" w:themeFill="accent2" w:themeFillTint="97"/>
      </w:tcPr>
    </w:tblStylePr>
    <w:tblStylePr w:type="lastCol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D99695" w:themeFill="accent2" w:themeFillTint="97"/>
      </w:tcPr>
    </w:tblStylePr>
    <w:tblStylePr w:type="band1Vert">
      <w:rPr>
        <w:rFonts w:ascii="Arial" w:hAnsi="Arial" w:cs="Arial" w:hint="default"/>
        <w:color w:val="404040"/>
        <w:sz w:val="22"/>
        <w:szCs w:val="22"/>
      </w:rPr>
    </w:tblStylePr>
    <w:tblStylePr w:type="band2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2DCDC" w:themeFill="accent2" w:themeFillTint="32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</w:tblStylePr>
    <w:tblStylePr w:type="band2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sid w:val="00C02615"/>
    <w:rPr>
      <w:rFonts w:ascii="Calibri" w:eastAsia="Calibri" w:hAnsi="Calibri" w:cs="Calibri"/>
      <w:color w:val="404040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9ABB59" w:themeFill="accent3" w:themeFillTint="FE"/>
      </w:tcPr>
    </w:tblStylePr>
    <w:tblStylePr w:type="lastRow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9ABB59" w:themeFill="accent3" w:themeFillTint="FE"/>
      </w:tcPr>
    </w:tblStylePr>
    <w:tblStylePr w:type="firstCol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9ABB59" w:themeFill="accent3" w:themeFillTint="FE"/>
      </w:tcPr>
    </w:tblStylePr>
    <w:tblStylePr w:type="lastCol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9ABB59" w:themeFill="accent3" w:themeFillTint="FE"/>
      </w:tcPr>
    </w:tblStylePr>
    <w:tblStylePr w:type="band1Vert">
      <w:rPr>
        <w:rFonts w:ascii="Arial" w:hAnsi="Arial" w:cs="Arial" w:hint="default"/>
        <w:color w:val="404040"/>
        <w:sz w:val="22"/>
        <w:szCs w:val="22"/>
      </w:rPr>
    </w:tblStylePr>
    <w:tblStylePr w:type="band2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EAF1DC" w:themeFill="accent3" w:themeFillTint="34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</w:tblStylePr>
    <w:tblStylePr w:type="band2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sid w:val="00C02615"/>
    <w:rPr>
      <w:rFonts w:ascii="Calibri" w:eastAsia="Calibri" w:hAnsi="Calibri" w:cs="Calibri"/>
      <w:color w:val="404040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B2A1C6" w:themeFill="accent4" w:themeFillTint="9A"/>
      </w:tcPr>
    </w:tblStylePr>
    <w:tblStylePr w:type="lastRow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B2A1C6" w:themeFill="accent4" w:themeFillTint="9A"/>
      </w:tcPr>
    </w:tblStylePr>
    <w:tblStylePr w:type="firstCol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B2A1C6" w:themeFill="accent4" w:themeFillTint="9A"/>
      </w:tcPr>
    </w:tblStylePr>
    <w:tblStylePr w:type="lastCol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B2A1C6" w:themeFill="accent4" w:themeFillTint="9A"/>
      </w:tcPr>
    </w:tblStylePr>
    <w:tblStylePr w:type="band1Vert">
      <w:rPr>
        <w:rFonts w:ascii="Arial" w:hAnsi="Arial" w:cs="Arial" w:hint="default"/>
        <w:color w:val="404040"/>
        <w:sz w:val="22"/>
        <w:szCs w:val="22"/>
      </w:rPr>
    </w:tblStylePr>
    <w:tblStylePr w:type="band2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E5DFEC" w:themeFill="accent4" w:themeFillTint="34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</w:tblStylePr>
    <w:tblStylePr w:type="band2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sid w:val="00C02615"/>
    <w:rPr>
      <w:rFonts w:ascii="Calibri" w:eastAsia="Calibri" w:hAnsi="Calibri" w:cs="Calibri"/>
      <w:color w:val="404040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4BACC6" w:themeFill="accent5"/>
      </w:tcPr>
    </w:tblStylePr>
    <w:tblStylePr w:type="lastRow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4BACC6" w:themeFill="accent5"/>
      </w:tcPr>
    </w:tblStylePr>
    <w:tblStylePr w:type="firstCol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4BACC6" w:themeFill="accent5"/>
      </w:tcPr>
    </w:tblStylePr>
    <w:tblStylePr w:type="lastCol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4BACC6" w:themeFill="accent5"/>
      </w:tcPr>
    </w:tblStylePr>
    <w:tblStylePr w:type="band1Vert">
      <w:rPr>
        <w:rFonts w:ascii="Arial" w:hAnsi="Arial" w:cs="Arial" w:hint="default"/>
        <w:color w:val="404040"/>
        <w:sz w:val="22"/>
        <w:szCs w:val="22"/>
      </w:rPr>
    </w:tblStylePr>
    <w:tblStylePr w:type="band2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DAEEF3" w:themeFill="accent5" w:themeFillTint="34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</w:tblStylePr>
    <w:tblStylePr w:type="band2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sid w:val="00C02615"/>
    <w:rPr>
      <w:rFonts w:ascii="Calibri" w:eastAsia="Calibri" w:hAnsi="Calibri" w:cs="Calibri"/>
      <w:color w:val="404040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F79646" w:themeFill="accent6"/>
      </w:tcPr>
    </w:tblStylePr>
    <w:tblStylePr w:type="lastRow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F79646" w:themeFill="accent6"/>
      </w:tcPr>
    </w:tblStylePr>
    <w:tblStylePr w:type="firstCol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F79646" w:themeFill="accent6"/>
      </w:tcPr>
    </w:tblStylePr>
    <w:tblStylePr w:type="lastCol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F79646" w:themeFill="accent6"/>
      </w:tcPr>
    </w:tblStylePr>
    <w:tblStylePr w:type="band1Vert">
      <w:rPr>
        <w:rFonts w:ascii="Arial" w:hAnsi="Arial" w:cs="Arial" w:hint="default"/>
        <w:color w:val="404040"/>
        <w:sz w:val="22"/>
        <w:szCs w:val="22"/>
      </w:rPr>
    </w:tblStylePr>
    <w:tblStylePr w:type="band2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DE9D8" w:themeFill="accent6" w:themeFillTint="34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</w:tblStylePr>
    <w:tblStylePr w:type="band2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DE9D8" w:themeFill="accent6" w:themeFillTint="34"/>
      </w:tcPr>
    </w:tblStylePr>
  </w:style>
  <w:style w:type="table" w:customStyle="1" w:styleId="Bordered">
    <w:name w:val="Bordered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color w:val="404040"/>
        <w:sz w:val="22"/>
        <w:szCs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 w:cs="Arial" w:hint="default"/>
        <w:color w:val="404040"/>
        <w:sz w:val="22"/>
        <w:szCs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 w:cs="Arial" w:hint="default"/>
        <w:color w:val="404040"/>
        <w:sz w:val="22"/>
        <w:szCs w:val="22"/>
      </w:rPr>
    </w:tblStylePr>
    <w:tblStylePr w:type="lastCol">
      <w:rPr>
        <w:rFonts w:ascii="Arial" w:hAnsi="Arial" w:cs="Arial" w:hint="default"/>
        <w:color w:val="404040"/>
        <w:sz w:val="22"/>
        <w:szCs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color w:val="404040"/>
        <w:sz w:val="22"/>
        <w:szCs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 w:cs="Arial" w:hint="default"/>
        <w:color w:val="404040"/>
        <w:sz w:val="22"/>
        <w:szCs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 w:cs="Arial" w:hint="default"/>
        <w:color w:val="404040"/>
        <w:sz w:val="22"/>
        <w:szCs w:val="22"/>
      </w:rPr>
    </w:tblStylePr>
    <w:tblStylePr w:type="lastCol">
      <w:rPr>
        <w:rFonts w:ascii="Arial" w:hAnsi="Arial" w:cs="Arial" w:hint="default"/>
        <w:color w:val="404040"/>
        <w:sz w:val="22"/>
        <w:szCs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color w:val="404040"/>
        <w:sz w:val="22"/>
        <w:szCs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 w:cs="Arial" w:hint="default"/>
        <w:color w:val="404040"/>
        <w:sz w:val="22"/>
        <w:szCs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 w:cs="Arial" w:hint="default"/>
        <w:color w:val="404040"/>
        <w:sz w:val="22"/>
        <w:szCs w:val="22"/>
      </w:rPr>
    </w:tblStylePr>
    <w:tblStylePr w:type="lastCol">
      <w:rPr>
        <w:rFonts w:ascii="Arial" w:hAnsi="Arial" w:cs="Arial" w:hint="default"/>
        <w:color w:val="404040"/>
        <w:sz w:val="22"/>
        <w:szCs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color w:val="404040"/>
        <w:sz w:val="22"/>
        <w:szCs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 w:cs="Arial" w:hint="default"/>
        <w:color w:val="404040"/>
        <w:sz w:val="22"/>
        <w:szCs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 w:cs="Arial" w:hint="default"/>
        <w:color w:val="404040"/>
        <w:sz w:val="22"/>
        <w:szCs w:val="22"/>
      </w:rPr>
    </w:tblStylePr>
    <w:tblStylePr w:type="lastCol">
      <w:rPr>
        <w:rFonts w:ascii="Arial" w:hAnsi="Arial" w:cs="Arial" w:hint="default"/>
        <w:color w:val="404040"/>
        <w:sz w:val="22"/>
        <w:szCs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color w:val="404040"/>
        <w:sz w:val="22"/>
        <w:szCs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 w:cs="Arial" w:hint="default"/>
        <w:color w:val="404040"/>
        <w:sz w:val="22"/>
        <w:szCs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 w:cs="Arial" w:hint="default"/>
        <w:color w:val="404040"/>
        <w:sz w:val="22"/>
        <w:szCs w:val="22"/>
      </w:rPr>
    </w:tblStylePr>
    <w:tblStylePr w:type="lastCol">
      <w:rPr>
        <w:rFonts w:ascii="Arial" w:hAnsi="Arial" w:cs="Arial" w:hint="default"/>
        <w:color w:val="404040"/>
        <w:sz w:val="22"/>
        <w:szCs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color w:val="404040"/>
        <w:sz w:val="22"/>
        <w:szCs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 w:cs="Arial" w:hint="default"/>
        <w:color w:val="404040"/>
        <w:sz w:val="22"/>
        <w:szCs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 w:cs="Arial" w:hint="default"/>
        <w:color w:val="404040"/>
        <w:sz w:val="22"/>
        <w:szCs w:val="22"/>
      </w:rPr>
    </w:tblStylePr>
    <w:tblStylePr w:type="lastCol">
      <w:rPr>
        <w:rFonts w:ascii="Arial" w:hAnsi="Arial" w:cs="Arial" w:hint="default"/>
        <w:color w:val="404040"/>
        <w:sz w:val="22"/>
        <w:szCs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color w:val="404040"/>
        <w:sz w:val="22"/>
        <w:szCs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 w:cs="Arial" w:hint="default"/>
        <w:color w:val="404040"/>
        <w:sz w:val="22"/>
        <w:szCs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 w:cs="Arial" w:hint="default"/>
        <w:color w:val="404040"/>
        <w:sz w:val="22"/>
        <w:szCs w:val="22"/>
      </w:rPr>
    </w:tblStylePr>
    <w:tblStylePr w:type="lastCol">
      <w:rPr>
        <w:rFonts w:ascii="Arial" w:hAnsi="Arial" w:cs="Arial" w:hint="default"/>
        <w:color w:val="404040"/>
        <w:sz w:val="22"/>
        <w:szCs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StGen0">
    <w:name w:val="StGen0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Gen1">
    <w:name w:val="StGen1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Gen2">
    <w:name w:val="StGen2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Gen3">
    <w:name w:val="StGen3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Gen4">
    <w:name w:val="StGen4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Gen5">
    <w:name w:val="StGen5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Gen6">
    <w:name w:val="StGen6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Gen7">
    <w:name w:val="StGen7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StGen8">
    <w:name w:val="StGen8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Gen9">
    <w:name w:val="StGen9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Gen10">
    <w:name w:val="StGen10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Gen11">
    <w:name w:val="StGen11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Gen12">
    <w:name w:val="StGen12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Gen13">
    <w:name w:val="StGen13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4">
    <w:name w:val="StGen14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5">
    <w:name w:val="StGen15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6">
    <w:name w:val="StGen16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7">
    <w:name w:val="StGen17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8">
    <w:name w:val="StGen18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9">
    <w:name w:val="StGen19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20">
    <w:name w:val="StGen20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21">
    <w:name w:val="StGen21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22">
    <w:name w:val="StGen22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23">
    <w:name w:val="StGen23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24">
    <w:name w:val="StGen24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25">
    <w:name w:val="StGen25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26">
    <w:name w:val="StGen26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27">
    <w:name w:val="StGen27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28">
    <w:name w:val="StGen28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29">
    <w:name w:val="StGen29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30">
    <w:name w:val="StGen30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31">
    <w:name w:val="StGen31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32">
    <w:name w:val="StGen32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33">
    <w:name w:val="StGen33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34">
    <w:name w:val="StGen34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35">
    <w:name w:val="StGen35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36">
    <w:name w:val="StGen36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37">
    <w:name w:val="StGen37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38">
    <w:name w:val="StGen38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39">
    <w:name w:val="StGen39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40">
    <w:name w:val="StGen40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41">
    <w:name w:val="StGen41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42">
    <w:name w:val="StGen42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43">
    <w:name w:val="StGen43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44">
    <w:name w:val="StGen44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45">
    <w:name w:val="StGen45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46">
    <w:name w:val="StGen46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47">
    <w:name w:val="StGen47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48">
    <w:name w:val="StGen48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49">
    <w:name w:val="StGen49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50">
    <w:name w:val="StGen50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51">
    <w:name w:val="StGen51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52">
    <w:name w:val="StGen52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53">
    <w:name w:val="StGen53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54">
    <w:name w:val="StGen54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55">
    <w:name w:val="StGen55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56">
    <w:name w:val="StGen56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57">
    <w:name w:val="StGen57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58">
    <w:name w:val="StGen58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12">
    <w:name w:val="StGen112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13">
    <w:name w:val="StGen113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14">
    <w:name w:val="StGen114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15">
    <w:name w:val="StGen115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16">
    <w:name w:val="StGen116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17">
    <w:name w:val="StGen117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18">
    <w:name w:val="StGen118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19">
    <w:name w:val="StGen119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20">
    <w:name w:val="StGen120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21">
    <w:name w:val="StGen121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22">
    <w:name w:val="StGen122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23">
    <w:name w:val="StGen123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24">
    <w:name w:val="StGen124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25">
    <w:name w:val="StGen125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26">
    <w:name w:val="StGen126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27">
    <w:name w:val="StGen127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28">
    <w:name w:val="StGen128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29">
    <w:name w:val="StGen129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30">
    <w:name w:val="StGen130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31">
    <w:name w:val="StGen131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32">
    <w:name w:val="StGen132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33">
    <w:name w:val="StGen133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34">
    <w:name w:val="StGen134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35">
    <w:name w:val="StGen135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36">
    <w:name w:val="StGen136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37">
    <w:name w:val="StGen137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38">
    <w:name w:val="StGen138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39">
    <w:name w:val="StGen139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40">
    <w:name w:val="StGen140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41">
    <w:name w:val="StGen141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42">
    <w:name w:val="StGen142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43">
    <w:name w:val="StGen143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44">
    <w:name w:val="StGen144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customStyle="1" w:styleId="formattext">
    <w:name w:val="formattext"/>
    <w:basedOn w:val="a"/>
    <w:rsid w:val="00642E7C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Title">
    <w:name w:val="ConsPlusTitle"/>
    <w:rsid w:val="0020347C"/>
    <w:pPr>
      <w:widowControl w:val="0"/>
      <w:autoSpaceDE w:val="0"/>
      <w:autoSpaceDN w:val="0"/>
    </w:pPr>
    <w:rPr>
      <w:rFonts w:ascii="Calibri" w:eastAsiaTheme="minorEastAsia" w:hAnsi="Calibri" w:cs="Calibri"/>
      <w:b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9465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2366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1702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92453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5664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613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5515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51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s://login.consultant.ru/link/?req=doc&amp;base=LAW&amp;n=426875&amp;date=11.03.2024&amp;dst=100576&amp;field=134" TargetMode="External"/><Relationship Id="rId1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login.consultant.ru/link/?req=doc&amp;base=LAW&amp;n=468900&amp;date=11.03.2024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yperlink" Target="https://login.consultant.ru/link/?req=doc&amp;base=LAW&amp;n=426875&amp;date=11.03.2024&amp;dst=100577&amp;field=134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51D3B926CE124C55919AE4D96829C472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794F2E92-8868-4382-B4F2-1A6E22804002}"/>
      </w:docPartPr>
      <w:docPartBody>
        <w:p w:rsidR="00756B3D" w:rsidRDefault="00F33893">
          <w:pPr>
            <w:pStyle w:val="51D3B926CE124C55919AE4D96829C472"/>
          </w:pPr>
          <w:r w:rsidRPr="00714175">
            <w:rPr>
              <w:rStyle w:val="a3"/>
            </w:rPr>
            <w:t>Место для ввода текста.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revisionView w:inkAnnotations="0"/>
  <w:defaultTabStop w:val="708"/>
  <w:characterSpacingControl w:val="doNotCompress"/>
  <w:compat>
    <w:useFELayout/>
  </w:compat>
  <w:rsids>
    <w:rsidRoot w:val="00F33893"/>
    <w:rsid w:val="00067925"/>
    <w:rsid w:val="00075909"/>
    <w:rsid w:val="00116E8F"/>
    <w:rsid w:val="00137981"/>
    <w:rsid w:val="00151D1E"/>
    <w:rsid w:val="001D0984"/>
    <w:rsid w:val="00270111"/>
    <w:rsid w:val="002F7153"/>
    <w:rsid w:val="003160D0"/>
    <w:rsid w:val="00440672"/>
    <w:rsid w:val="00533F36"/>
    <w:rsid w:val="00544431"/>
    <w:rsid w:val="0061468C"/>
    <w:rsid w:val="006C1BD9"/>
    <w:rsid w:val="00756B3D"/>
    <w:rsid w:val="00771AA6"/>
    <w:rsid w:val="007830A9"/>
    <w:rsid w:val="00930987"/>
    <w:rsid w:val="00A25370"/>
    <w:rsid w:val="00A64B61"/>
    <w:rsid w:val="00A7209B"/>
    <w:rsid w:val="00AB3C17"/>
    <w:rsid w:val="00B777C1"/>
    <w:rsid w:val="00BA0963"/>
    <w:rsid w:val="00C22368"/>
    <w:rsid w:val="00C565AD"/>
    <w:rsid w:val="00C65E41"/>
    <w:rsid w:val="00CD67A7"/>
    <w:rsid w:val="00CF4224"/>
    <w:rsid w:val="00D35E85"/>
    <w:rsid w:val="00D677D1"/>
    <w:rsid w:val="00D76B7C"/>
    <w:rsid w:val="00DF7579"/>
    <w:rsid w:val="00E6190F"/>
    <w:rsid w:val="00F03BB6"/>
    <w:rsid w:val="00F3389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6B3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756B3D"/>
    <w:rPr>
      <w:color w:val="808080"/>
    </w:rPr>
  </w:style>
  <w:style w:type="paragraph" w:customStyle="1" w:styleId="51D3B926CE124C55919AE4D96829C472">
    <w:name w:val="51D3B926CE124C55919AE4D96829C472"/>
    <w:rsid w:val="00756B3D"/>
  </w:style>
  <w:style w:type="paragraph" w:customStyle="1" w:styleId="045FC6C33C7E466898DE90B07C717E75">
    <w:name w:val="045FC6C33C7E466898DE90B07C717E75"/>
    <w:rsid w:val="00756B3D"/>
  </w:style>
  <w:style w:type="paragraph" w:customStyle="1" w:styleId="6E2BC82E1F6546E29CFAE709A08D8CC3">
    <w:name w:val="6E2BC82E1F6546E29CFAE709A08D8CC3"/>
    <w:rsid w:val="00756B3D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9095D0-287D-4C6B-AEC3-ECB9A860A9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11</Pages>
  <Words>2236</Words>
  <Characters>18579</Characters>
  <Application>Microsoft Office Word</Application>
  <DocSecurity>0</DocSecurity>
  <Lines>154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Office User</Company>
  <LinksUpToDate>false</LinksUpToDate>
  <CharactersWithSpaces>20774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trufanova</dc:creator>
  <cp:lastModifiedBy>Алифанова Елена</cp:lastModifiedBy>
  <cp:revision>5</cp:revision>
  <cp:lastPrinted>2024-07-02T13:00:00Z</cp:lastPrinted>
  <dcterms:created xsi:type="dcterms:W3CDTF">2024-07-03T06:11:00Z</dcterms:created>
  <dcterms:modified xsi:type="dcterms:W3CDTF">2024-07-03T06:11:00Z</dcterms:modified>
</cp:coreProperties>
</file>